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9"/>
        <w:jc w:val="both"/>
        <w:rPr/>
      </w:pPr>
      <w:r>
        <w:rPr>
          <w:rFonts w:eastAsia="Times New Roman" w:cs="Times New Roman" w:ascii="Times New Roman" w:hAnsi="Times New Roman"/>
          <w:b/>
          <w:bCs w:val="false"/>
        </w:rPr>
        <w:t xml:space="preserve">                                    </w:t>
      </w:r>
      <w:r>
        <w:rPr>
          <w:rFonts w:eastAsia="Times New Roman" w:cs="Times New Roman" w:ascii="Times New Roman" w:hAnsi="Times New Roman"/>
          <w:b/>
          <w:bCs w:val="fals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РОССИЙСКАЯ ФЕДЕРАЦИЯ                   </w:t>
      </w:r>
    </w:p>
    <w:p>
      <w:pPr>
        <w:pStyle w:val="Normal"/>
        <w:spacing w:before="0" w:after="29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ИВАНОВСКАЯ ОБЛАСТЬ</w:t>
      </w:r>
    </w:p>
    <w:p>
      <w:pPr>
        <w:pStyle w:val="Normal"/>
        <w:spacing w:before="0" w:after="2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САВИНСКИЙ МУНИЦИПАЛЬНЫЙ РАЙОН</w:t>
      </w:r>
    </w:p>
    <w:p>
      <w:pPr>
        <w:pStyle w:val="Normal"/>
        <w:spacing w:before="0" w:after="2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СОВЕТ ВОСКРЕСЕНСКОГО СЕЛЬСКОГО ПОСЕЛЕНИЯ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третьего созыва             </w:t>
      </w:r>
    </w:p>
    <w:p>
      <w:pPr>
        <w:pStyle w:val="Normal"/>
        <w:spacing w:before="0" w:after="29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                          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РЕШЕНИЕ </w:t>
      </w:r>
    </w:p>
    <w:p>
      <w:pPr>
        <w:pStyle w:val="Normal"/>
        <w:spacing w:before="0" w:after="29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      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        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</w:rPr>
        <w:t>от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18.05.2017 № 16-р                                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b w:val="false"/>
          <w:bCs w:val="false"/>
          <w:sz w:val="26"/>
          <w:szCs w:val="26"/>
        </w:rPr>
        <w:t>с. Воскресенское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О  внесении изменений и дополнения в решение Совета Воскресенского  сельского поселения от 19.10.2012 № 29 «</w:t>
      </w:r>
      <w:r>
        <w:rPr>
          <w:rStyle w:val="Style15"/>
          <w:rFonts w:ascii="Times New Roman" w:hAnsi="Times New Roman"/>
          <w:b/>
          <w:bCs/>
          <w:sz w:val="28"/>
          <w:szCs w:val="28"/>
        </w:rPr>
        <w:t xml:space="preserve">Об утверждении Правил землепользования и застройки муниципального образования «Воскресенское сельское поселение Савинского муниципального района Ивановской области»          применительно части территорий ограниченной границами населенных   пунктов с. Воскресенское, </w:t>
      </w:r>
    </w:p>
    <w:p>
      <w:pPr>
        <w:pStyle w:val="Normal"/>
        <w:jc w:val="center"/>
        <w:rPr/>
      </w:pPr>
      <w:r>
        <w:rPr>
          <w:rStyle w:val="Style15"/>
          <w:rFonts w:ascii="Times New Roman" w:hAnsi="Times New Roman"/>
          <w:b/>
          <w:bCs/>
          <w:sz w:val="28"/>
          <w:szCs w:val="28"/>
        </w:rPr>
        <w:t>с. Михалево, д. Покровское»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06.10.2003г №131-ФЗ «Об общих принципах организации местного самоуправления в Российской Федерации», Градостроительным Кодексом Российской Федерации, Уставом Воскресенского сельского поселения,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Воскресенского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р е ш и л</w:t>
      </w:r>
      <w:r>
        <w:rPr>
          <w:rFonts w:ascii="Times New Roman" w:hAnsi="Times New Roman"/>
          <w:b/>
          <w:sz w:val="28"/>
          <w:szCs w:val="28"/>
        </w:rPr>
        <w:t>:</w:t>
      </w:r>
    </w:p>
    <w:p>
      <w:pPr>
        <w:pStyle w:val="Style26"/>
        <w:jc w:val="both"/>
        <w:rPr/>
      </w:pPr>
      <w:r>
        <w:rPr>
          <w:rFonts w:ascii="Times New Roman" w:hAnsi="Times New Roman"/>
          <w:sz w:val="28"/>
          <w:szCs w:val="28"/>
        </w:rPr>
        <w:tab/>
        <w:t>1. Внести следующие изменения и дополнения в решение Совета Воскресенского  сельского поселения от 19.10.2012 №29 «</w:t>
      </w:r>
      <w:r>
        <w:rPr>
          <w:rStyle w:val="Style15"/>
          <w:rFonts w:ascii="Times New Roman" w:hAnsi="Times New Roman"/>
          <w:b w:val="false"/>
          <w:sz w:val="28"/>
          <w:szCs w:val="28"/>
        </w:rPr>
        <w:t>Об утверждении Правил землепользования и застройки муниципального образования «Воскресенское сельское поселение Савинского муниципального района Ивановской области» применительно части территорий ограниченной границами населенных пунктов с. Воскресенское, с. Михалево, д. Покровское»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         </w:t>
      </w:r>
      <w:r>
        <w:rPr>
          <w:rFonts w:eastAsia="Arial" w:ascii="Times New Roman" w:hAnsi="Times New Roman"/>
          <w:sz w:val="28"/>
          <w:szCs w:val="28"/>
        </w:rPr>
        <w:t>1.1. Раздел «Жилые зоны: Ж-2. Зона застройки малоэтажными жилыми домами» статьи 24 дополнить подразделом «Предельные параметры разрешенного использования недвижимости» следующего содержания:</w:t>
      </w:r>
    </w:p>
    <w:p>
      <w:pPr>
        <w:pStyle w:val="Normal"/>
        <w:spacing w:before="0" w:after="86"/>
        <w:ind w:firstLine="720"/>
        <w:jc w:val="both"/>
        <w:rPr/>
      </w:pPr>
      <w:r>
        <w:rPr>
          <w:rFonts w:eastAsia="Arial" w:ascii="Times New Roman" w:hAnsi="Times New Roman"/>
          <w:bCs/>
          <w:sz w:val="28"/>
          <w:szCs w:val="28"/>
        </w:rPr>
        <w:t>Предельные параметры разрешенного использования недвижимости:</w:t>
      </w:r>
    </w:p>
    <w:p>
      <w:pPr>
        <w:pStyle w:val="Normal"/>
        <w:widowControl w:val="false"/>
        <w:numPr>
          <w:ilvl w:val="1"/>
          <w:numId w:val="1"/>
        </w:numPr>
        <w:spacing w:before="0" w:after="29"/>
        <w:ind w:left="0" w:firstLine="426"/>
        <w:jc w:val="both"/>
        <w:rPr/>
      </w:pPr>
      <w:r>
        <w:rPr>
          <w:rFonts w:eastAsia="Arial" w:ascii="Times New Roman" w:hAnsi="Times New Roman"/>
          <w:sz w:val="28"/>
          <w:szCs w:val="28"/>
        </w:rPr>
        <w:t>предельные размеры земельных участков для многоквартирных жилых домов: максимальный размер - 2500 м</w:t>
      </w:r>
      <w:r>
        <w:rPr>
          <w:rFonts w:eastAsia="Arial" w:ascii="Times New Roman" w:hAnsi="Times New Roman"/>
          <w:sz w:val="28"/>
          <w:szCs w:val="28"/>
          <w:vertAlign w:val="superscript"/>
        </w:rPr>
        <w:t>2</w:t>
      </w:r>
      <w:r>
        <w:rPr>
          <w:rFonts w:eastAsia="Arial" w:ascii="Times New Roman" w:hAnsi="Times New Roman"/>
          <w:sz w:val="28"/>
          <w:szCs w:val="28"/>
        </w:rPr>
        <w:t>, минимальный размер - 600 м</w:t>
      </w:r>
      <w:r>
        <w:rPr>
          <w:rFonts w:eastAsia="Arial" w:ascii="Times New Roman" w:hAnsi="Times New Roman"/>
          <w:sz w:val="28"/>
          <w:szCs w:val="28"/>
          <w:vertAlign w:val="superscript"/>
        </w:rPr>
        <w:t>2</w:t>
      </w:r>
      <w:r>
        <w:rPr>
          <w:rFonts w:eastAsia="Arial" w:ascii="Times New Roman" w:hAnsi="Times New Roman"/>
          <w:sz w:val="28"/>
          <w:szCs w:val="28"/>
        </w:rPr>
        <w:t>;</w:t>
      </w:r>
    </w:p>
    <w:p>
      <w:pPr>
        <w:pStyle w:val="Normal"/>
        <w:widowControl w:val="false"/>
        <w:numPr>
          <w:ilvl w:val="1"/>
          <w:numId w:val="1"/>
        </w:numPr>
        <w:spacing w:before="0" w:after="29"/>
        <w:ind w:left="0" w:firstLine="426"/>
        <w:jc w:val="both"/>
        <w:rPr/>
      </w:pPr>
      <w:r>
        <w:rPr>
          <w:rFonts w:eastAsia="Arial" w:ascii="Times New Roman" w:hAnsi="Times New Roman"/>
          <w:sz w:val="28"/>
          <w:szCs w:val="28"/>
        </w:rPr>
        <w:t>отступ застройки от красных линий не менее 5 м, если иное не определено проектом планировки. Допускается совмещение линии застройки с красной линией в районах сложившейся застройки;</w:t>
      </w:r>
    </w:p>
    <w:p>
      <w:pPr>
        <w:pStyle w:val="Normal"/>
        <w:widowControl w:val="false"/>
        <w:numPr>
          <w:ilvl w:val="1"/>
          <w:numId w:val="2"/>
        </w:numPr>
        <w:spacing w:before="0" w:after="29"/>
        <w:ind w:left="0" w:firstLine="426"/>
        <w:jc w:val="both"/>
        <w:rPr/>
      </w:pPr>
      <w:r>
        <w:rPr>
          <w:rFonts w:eastAsia="Arial" w:ascii="Times New Roman" w:hAnsi="Times New Roman"/>
          <w:sz w:val="28"/>
          <w:szCs w:val="28"/>
        </w:rPr>
        <w:t>отступ застройки от границ соседних земельных участков - не менее 3 м, если проектом планировки не определено иное;</w:t>
      </w:r>
    </w:p>
    <w:p>
      <w:pPr>
        <w:pStyle w:val="Normal"/>
        <w:widowControl w:val="false"/>
        <w:numPr>
          <w:ilvl w:val="1"/>
          <w:numId w:val="2"/>
        </w:numPr>
        <w:spacing w:before="0" w:after="0"/>
        <w:ind w:left="0" w:firstLine="426"/>
        <w:jc w:val="both"/>
        <w:rPr/>
      </w:pPr>
      <w:r>
        <w:rPr>
          <w:rFonts w:eastAsia="Arial" w:ascii="Times New Roman" w:hAnsi="Times New Roman"/>
          <w:sz w:val="28"/>
          <w:szCs w:val="28"/>
        </w:rPr>
        <w:t>высота жилых домов до верха плоской кровли не более 11.6 м до конька скатной кровли не более 16.0 м;</w:t>
      </w:r>
    </w:p>
    <w:p>
      <w:pPr>
        <w:pStyle w:val="Normal"/>
        <w:widowControl w:val="false"/>
        <w:numPr>
          <w:ilvl w:val="1"/>
          <w:numId w:val="2"/>
        </w:numPr>
        <w:spacing w:before="0" w:after="0"/>
        <w:ind w:left="0" w:firstLine="426"/>
        <w:jc w:val="both"/>
        <w:rPr/>
      </w:pPr>
      <w:r>
        <w:rPr>
          <w:rFonts w:eastAsia="Arial" w:ascii="Times New Roman" w:hAnsi="Times New Roman"/>
          <w:sz w:val="28"/>
          <w:szCs w:val="28"/>
        </w:rPr>
        <w:t>если фактическая площадь земельного участка в существующей застройке меньше нормативных размеров и увеличение размеров земельного участка за счет смежных земельных участков не представляется возможным, то границы участка жилого дома устанавливаются по существующим границам; сверхнормативная территория может быть передана домовладельцам в собственность или аренду только при условии, что она не может быть использована в качестве самостоятельного объекта в соответствии с утвержденной градостроительной документацией;</w:t>
      </w:r>
    </w:p>
    <w:p>
      <w:pPr>
        <w:pStyle w:val="Normal"/>
        <w:widowControl w:val="false"/>
        <w:numPr>
          <w:ilvl w:val="1"/>
          <w:numId w:val="2"/>
        </w:numPr>
        <w:spacing w:before="0" w:after="0"/>
        <w:ind w:left="0" w:firstLine="426"/>
        <w:jc w:val="both"/>
        <w:rPr/>
      </w:pPr>
      <w:r>
        <w:rPr>
          <w:rFonts w:eastAsia="Arial" w:ascii="Times New Roman" w:hAnsi="Times New Roman"/>
          <w:sz w:val="28"/>
          <w:szCs w:val="28"/>
        </w:rPr>
        <w:t>максимальный процент застройки – 60;</w:t>
      </w:r>
    </w:p>
    <w:p>
      <w:pPr>
        <w:pStyle w:val="Normal"/>
        <w:widowControl w:val="false"/>
        <w:numPr>
          <w:ilvl w:val="1"/>
          <w:numId w:val="2"/>
        </w:numPr>
        <w:spacing w:before="0" w:after="29"/>
        <w:ind w:left="0" w:firstLine="426"/>
        <w:jc w:val="both"/>
        <w:rPr/>
      </w:pPr>
      <w:r>
        <w:rPr>
          <w:rFonts w:eastAsia="Arial" w:ascii="Times New Roman" w:hAnsi="Times New Roman"/>
          <w:sz w:val="28"/>
          <w:szCs w:val="28"/>
        </w:rPr>
        <w:t>возможность установки ограждений и их внешний вид согласовываются с главным архитектором поселения.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ab/>
      </w:r>
      <w:r>
        <w:rPr>
          <w:rFonts w:eastAsia="Arial" w:ascii="Times New Roman" w:hAnsi="Times New Roman"/>
          <w:sz w:val="28"/>
          <w:szCs w:val="28"/>
        </w:rPr>
        <w:t>1.2. Подраздел «Предельные параметры разрешенного использования недвижимости» раздела «Общественно-жилые зоны: О-1. Зона центров обслуживания и коммерческой активности местного значения» статьи 24 дополнить предложениями следующего содержания: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ab/>
      </w:r>
      <w:r>
        <w:rPr>
          <w:rFonts w:eastAsia="Arial CYR" w:ascii="Times New Roman" w:hAnsi="Times New Roman"/>
          <w:sz w:val="28"/>
          <w:szCs w:val="28"/>
        </w:rPr>
        <w:t>4. Отступ от границ смежных земельных участков до объектов строительства - не менее 3 метров;</w:t>
      </w:r>
    </w:p>
    <w:p>
      <w:pPr>
        <w:pStyle w:val="Normal"/>
        <w:widowControl w:val="false"/>
        <w:spacing w:before="0" w:after="2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ab/>
      </w:r>
      <w:r>
        <w:rPr>
          <w:rFonts w:eastAsia="Arial" w:ascii="Times New Roman" w:hAnsi="Times New Roman"/>
          <w:sz w:val="28"/>
          <w:szCs w:val="28"/>
        </w:rPr>
        <w:t>5. Предельные размеры земельных участков: максимальный размер - 2500 м</w:t>
      </w:r>
      <w:r>
        <w:rPr>
          <w:rFonts w:eastAsia="Arial" w:ascii="Times New Roman" w:hAnsi="Times New Roman"/>
          <w:sz w:val="28"/>
          <w:szCs w:val="28"/>
          <w:vertAlign w:val="superscript"/>
        </w:rPr>
        <w:t>2</w:t>
      </w:r>
      <w:r>
        <w:rPr>
          <w:rFonts w:eastAsia="Arial" w:ascii="Times New Roman" w:hAnsi="Times New Roman"/>
          <w:sz w:val="28"/>
          <w:szCs w:val="28"/>
        </w:rPr>
        <w:t>, минимальный размер - 200 м</w:t>
      </w:r>
      <w:r>
        <w:rPr>
          <w:rFonts w:eastAsia="Arial" w:ascii="Times New Roman" w:hAnsi="Times New Roman"/>
          <w:sz w:val="28"/>
          <w:szCs w:val="28"/>
          <w:vertAlign w:val="superscript"/>
        </w:rPr>
        <w:t>2</w:t>
      </w:r>
      <w:r>
        <w:rPr>
          <w:rFonts w:eastAsia="Arial" w:ascii="Times New Roman" w:hAnsi="Times New Roman"/>
          <w:sz w:val="28"/>
          <w:szCs w:val="28"/>
        </w:rPr>
        <w:t>;</w:t>
      </w:r>
    </w:p>
    <w:p>
      <w:pPr>
        <w:pStyle w:val="Normal"/>
        <w:widowControl w:val="false"/>
        <w:spacing w:before="0" w:after="2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ab/>
      </w:r>
      <w:r>
        <w:rPr>
          <w:rFonts w:eastAsia="Arial CYR" w:ascii="Times New Roman" w:hAnsi="Times New Roman"/>
          <w:sz w:val="28"/>
          <w:szCs w:val="28"/>
        </w:rPr>
        <w:t>6. Отступ застройки от красных линий планировочного элемента не менее 5 м, если проектом планировки не установлено иное;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    </w:t>
      </w:r>
      <w:r>
        <w:rPr>
          <w:rFonts w:eastAsia="Arial CYR" w:ascii="Times New Roman" w:hAnsi="Times New Roman"/>
          <w:sz w:val="28"/>
          <w:szCs w:val="28"/>
        </w:rPr>
        <w:t>7. Ограда по согласованию с главным архитектором поселения - прозрачная, не выше 2-х м от планировочной отметки земли, цоколь не выше 0,5 м;</w:t>
      </w:r>
    </w:p>
    <w:p>
      <w:pPr>
        <w:pStyle w:val="Normal"/>
        <w:widowControl w:val="false"/>
        <w:tabs>
          <w:tab w:val="left" w:pos="0" w:leader="none"/>
        </w:tabs>
        <w:spacing w:lineRule="atLeast" w:line="100" w:before="0" w:after="29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8. Минимальное (максимальное) количество этажей – 1-3.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eastAsia="Arial CYR" w:cs="Arial" w:ascii="Times New Roman" w:hAnsi="Times New Roman"/>
          <w:bCs/>
          <w:sz w:val="28"/>
          <w:szCs w:val="28"/>
        </w:rPr>
        <w:t>Примечания:</w:t>
      </w:r>
    </w:p>
    <w:p>
      <w:pPr>
        <w:pStyle w:val="Normal"/>
        <w:spacing w:lineRule="atLeast" w:line="100" w:before="0" w:after="2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</w:t>
      </w:r>
      <w:r>
        <w:rPr>
          <w:rFonts w:eastAsia="Arial CYR" w:cs="Arial" w:ascii="Times New Roman" w:hAnsi="Times New Roman"/>
          <w:sz w:val="28"/>
          <w:szCs w:val="28"/>
        </w:rPr>
        <w:t>Допускается блокировка зданий и сооружений, расположенных на смежных земельных участках, и сокращение отступов от границ соседних земельных участков (в том числе размещение зданий и сооружений по границе земельных участков) по взаимному согласию их правообладателей и при условии выполнения требований технических регламентов.</w:t>
      </w:r>
    </w:p>
    <w:p>
      <w:pPr>
        <w:pStyle w:val="Normal"/>
        <w:spacing w:before="0" w:after="2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1.3. Раздел «Зоны сельскохозяйственного использования: СХ-2. Зона объектов сельскохозяйственного назначения» статьи 24 дополнить разделом «Предельные параметры земельных участков и разрешенного строительства» следующего содержания:</w:t>
      </w:r>
    </w:p>
    <w:p>
      <w:pPr>
        <w:pStyle w:val="Normal"/>
        <w:spacing w:before="0" w:after="29"/>
        <w:jc w:val="both"/>
        <w:rPr/>
      </w:pPr>
      <w:r>
        <w:rPr>
          <w:rFonts w:ascii="Times New Roman" w:hAnsi="Times New Roman"/>
          <w:bCs/>
          <w:iCs/>
          <w:sz w:val="28"/>
          <w:szCs w:val="28"/>
        </w:rPr>
        <w:tab/>
        <w:t>Предельные параметры земельных участков и разрешенного строительства: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- минимальная (максимальная) площадь земельных участков не подлежат установлению;</w:t>
      </w:r>
    </w:p>
    <w:p>
      <w:pPr>
        <w:pStyle w:val="Normal"/>
        <w:spacing w:lineRule="atLeast" w:line="100" w:before="0" w:after="29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- минимальный отступ от передней границы земельного участка – 3 м: от боковой границы земельного участка – 1м; от задней границы земельного участка – 1м; </w:t>
      </w:r>
    </w:p>
    <w:p>
      <w:pPr>
        <w:pStyle w:val="Normal"/>
        <w:spacing w:lineRule="atLeast" w:line="100" w:before="0" w:after="86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- максимальный процент застройки – 80;</w:t>
      </w:r>
    </w:p>
    <w:p>
      <w:pPr>
        <w:pStyle w:val="Normal"/>
        <w:spacing w:lineRule="atLeast" w:line="100" w:before="0" w:after="86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- минимальное (максимальное) количество этажей – 1-3.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1.4. </w:t>
      </w:r>
      <w:r>
        <w:rPr>
          <w:rFonts w:eastAsia="Arial" w:ascii="Times New Roman" w:hAnsi="Times New Roman"/>
          <w:sz w:val="28"/>
          <w:szCs w:val="28"/>
        </w:rPr>
        <w:t xml:space="preserve">Подраздел «Предельные параметры разрешенного использования недвижимости» раздела «Производственные зоны: П-1. Зона производственных объектов </w:t>
      </w:r>
      <w:r>
        <w:rPr>
          <w:rFonts w:eastAsia="Arial" w:ascii="Times New Roman" w:hAnsi="Times New Roman"/>
          <w:sz w:val="28"/>
          <w:szCs w:val="28"/>
          <w:lang w:val="en-US"/>
        </w:rPr>
        <w:t>IV</w:t>
      </w:r>
      <w:r>
        <w:rPr>
          <w:rFonts w:eastAsia="Arial" w:ascii="Times New Roman" w:hAnsi="Times New Roman"/>
          <w:sz w:val="28"/>
          <w:szCs w:val="28"/>
        </w:rPr>
        <w:t xml:space="preserve"> – </w:t>
      </w:r>
      <w:r>
        <w:rPr>
          <w:rFonts w:eastAsia="Arial" w:ascii="Times New Roman" w:hAnsi="Times New Roman"/>
          <w:sz w:val="28"/>
          <w:szCs w:val="28"/>
          <w:lang w:val="en-US"/>
        </w:rPr>
        <w:t>V</w:t>
      </w:r>
      <w:r>
        <w:rPr>
          <w:rFonts w:eastAsia="Arial" w:ascii="Times New Roman" w:hAnsi="Times New Roman"/>
          <w:sz w:val="28"/>
          <w:szCs w:val="28"/>
        </w:rPr>
        <w:t xml:space="preserve"> классов – С33-100-50м» статьи 24 дополнить предложениями следующего содержания:</w:t>
      </w:r>
    </w:p>
    <w:p>
      <w:pPr>
        <w:pStyle w:val="Normal"/>
        <w:spacing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6. Минимальная (максимальная) площадь земельных участков – 500 – 30 000 </w:t>
      </w:r>
      <w:r>
        <w:rPr>
          <w:rFonts w:eastAsia="Arial" w:ascii="Times New Roman" w:hAnsi="Times New Roman"/>
          <w:sz w:val="28"/>
          <w:szCs w:val="28"/>
        </w:rPr>
        <w:t>м</w:t>
      </w:r>
      <w:r>
        <w:rPr>
          <w:rFonts w:eastAsia="Arial" w:ascii="Times New Roman" w:hAnsi="Times New Roman"/>
          <w:sz w:val="28"/>
          <w:szCs w:val="28"/>
          <w:vertAlign w:val="superscript"/>
        </w:rPr>
        <w:t>2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7. Минимальное (максимальное) количество этажей – 1-3.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eastAsia="Arial" w:ascii="Times New Roman" w:hAnsi="Times New Roman"/>
          <w:sz w:val="28"/>
          <w:szCs w:val="28"/>
        </w:rPr>
        <w:t>Подраздел «Параметры застройки» раздела «Зоны рекреационного назначения: Р-1. Зона открытых пространств» статьи 24 дополнить предложениями следующего содержания:</w:t>
      </w:r>
    </w:p>
    <w:p>
      <w:pPr>
        <w:pStyle w:val="Normal"/>
        <w:spacing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ab/>
      </w:r>
      <w:r>
        <w:rPr>
          <w:rFonts w:eastAsia="Arial" w:ascii="Times New Roman" w:hAnsi="Times New Roman"/>
          <w:sz w:val="28"/>
          <w:szCs w:val="28"/>
        </w:rPr>
        <w:t>5. М</w:t>
      </w:r>
      <w:r>
        <w:rPr>
          <w:rFonts w:ascii="Times New Roman" w:hAnsi="Times New Roman"/>
          <w:sz w:val="28"/>
          <w:szCs w:val="28"/>
        </w:rPr>
        <w:t>инимальная (максимальная) площадь земельных участков не подлежит установлению;</w:t>
      </w:r>
    </w:p>
    <w:p>
      <w:pPr>
        <w:pStyle w:val="Normal"/>
        <w:widowControl w:val="false"/>
        <w:spacing w:before="0" w:after="2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>6. Минимальный отступ от границ земельного участка не подлежит установлению;</w:t>
      </w:r>
    </w:p>
    <w:p>
      <w:pPr>
        <w:pStyle w:val="Normal"/>
        <w:widowControl w:val="false"/>
        <w:spacing w:before="0" w:after="29"/>
        <w:jc w:val="both"/>
        <w:rPr/>
      </w:pPr>
      <w:r>
        <w:rPr>
          <w:rFonts w:ascii="Times New Roman" w:hAnsi="Times New Roman"/>
          <w:sz w:val="28"/>
          <w:szCs w:val="28"/>
        </w:rPr>
        <w:tab/>
        <w:t>7. Предельное количество этажей и предельная высота зданий, строений, сооружений не подлежат установлению.</w:t>
      </w:r>
    </w:p>
    <w:p>
      <w:pPr>
        <w:pStyle w:val="Normal"/>
        <w:spacing w:before="0" w:after="29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1.6. Раздел «Зоны рекреационного назначения: Р - 2. Зона природных рекреационно-ландшафтных территорий» статьи 24 дополнить подразделом «Условно разрешенные виды использования» следующего содержания: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Условно разрешенный вид использования не регламентируется.</w:t>
      </w:r>
    </w:p>
    <w:p>
      <w:pPr>
        <w:pStyle w:val="Normal"/>
        <w:spacing w:before="0" w:after="29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1.7. Подраздел «Параметры застройки» раздела «Зоны рекреационного назначения: Р - 2. Зона природных рекреационно-ландшафтных территорий» статьи 24 дополнить предложениями следующего содержания:</w:t>
      </w:r>
    </w:p>
    <w:p>
      <w:pPr>
        <w:pStyle w:val="Normal"/>
        <w:spacing w:before="0" w:after="29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 5. Минимальная (максимальная) площадь земельных участков не подлежит установлению;</w:t>
      </w:r>
    </w:p>
    <w:p>
      <w:pPr>
        <w:pStyle w:val="Normal"/>
        <w:widowControl w:val="false"/>
        <w:spacing w:before="0" w:after="143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6. Минимальный отступ от границ земельного участка не подлежит установлению;</w:t>
      </w:r>
    </w:p>
    <w:p>
      <w:pPr>
        <w:pStyle w:val="Normal"/>
        <w:widowControl w:val="false"/>
        <w:spacing w:before="0" w:after="29"/>
        <w:jc w:val="both"/>
        <w:rPr/>
      </w:pPr>
      <w:r>
        <w:rPr>
          <w:rFonts w:ascii="Times New Roman" w:hAnsi="Times New Roman"/>
          <w:sz w:val="28"/>
          <w:szCs w:val="28"/>
        </w:rPr>
        <w:tab/>
        <w:t>7. Предельное количество этажей и предельная высота зданий, строений, сооружений не подлежат установлению.</w:t>
      </w:r>
    </w:p>
    <w:p>
      <w:pPr>
        <w:pStyle w:val="Normal"/>
        <w:spacing w:before="0" w:after="0"/>
        <w:ind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1.8. Часть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Правил «Градостроительные регламенты» дополнить статьей 25 следующего содержания:</w:t>
      </w:r>
    </w:p>
    <w:p>
      <w:pPr>
        <w:pStyle w:val="3"/>
        <w:widowControl w:val="false"/>
        <w:spacing w:before="140" w:after="12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Статья 25. Описание зон с особыми условиями использования территорий</w:t>
      </w:r>
    </w:p>
    <w:p>
      <w:pPr>
        <w:pStyle w:val="Style27"/>
        <w:spacing w:before="0" w:after="63"/>
        <w:ind w:left="0" w:right="143" w:firstLine="709"/>
        <w:jc w:val="both"/>
        <w:rPr/>
      </w:pPr>
      <w:r>
        <w:rPr>
          <w:rFonts w:ascii="Times New Roman" w:hAnsi="Times New Roman"/>
          <w:bCs/>
          <w:sz w:val="28"/>
          <w:szCs w:val="28"/>
        </w:rPr>
        <w:t>1.Использование земельных участков и иных объектов недвижимости, расположенных в пределах зон, обозначенных на карте статьи 22 настоящих Правил, определяется:</w:t>
      </w:r>
    </w:p>
    <w:p>
      <w:pPr>
        <w:pStyle w:val="Style27"/>
        <w:spacing w:before="0" w:after="63"/>
        <w:ind w:left="0" w:right="143" w:firstLine="426"/>
        <w:jc w:val="both"/>
        <w:rPr/>
      </w:pPr>
      <w:r>
        <w:rPr>
          <w:rFonts w:ascii="Times New Roman" w:hAnsi="Times New Roman"/>
          <w:bCs/>
          <w:sz w:val="28"/>
          <w:szCs w:val="28"/>
        </w:rPr>
        <w:t>а) градостроительными регламентами, определенными статьей 24 применительно к соответствующим территориальным зонам, обозначенным на карте статьи 22 настоящих Правил с учетом ограничений, определенных настоящей статьей;</w:t>
      </w:r>
    </w:p>
    <w:p>
      <w:pPr>
        <w:pStyle w:val="Style27"/>
        <w:spacing w:before="0" w:after="63"/>
        <w:ind w:left="0" w:right="143" w:firstLine="426"/>
        <w:jc w:val="both"/>
        <w:rPr/>
      </w:pPr>
      <w:r>
        <w:rPr>
          <w:rFonts w:ascii="Times New Roman" w:hAnsi="Times New Roman"/>
          <w:bCs/>
          <w:sz w:val="28"/>
          <w:szCs w:val="28"/>
        </w:rPr>
        <w:t>б) ограничениями, установленными законами, иными нормативными правовыми актами применительно к санитарно-защитным зонам, водоохранным зонам, иным зонам с особыми условиями использования территорий.</w:t>
      </w:r>
    </w:p>
    <w:p>
      <w:pPr>
        <w:pStyle w:val="Normal"/>
        <w:spacing w:before="0" w:after="29"/>
        <w:ind w:right="0" w:firstLine="709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2. Земельные участки и иные объекты недвижимости, которые расположены в пределах зон, обозначенных на карте статьи 22 настоящих Правил,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водоохранным зонам, иным зонам с особыми условиями использования территорий, </w:t>
      </w:r>
      <w:r>
        <w:rPr>
          <w:rFonts w:ascii="Times New Roman" w:hAnsi="Times New Roman"/>
          <w:sz w:val="28"/>
          <w:szCs w:val="28"/>
        </w:rPr>
        <w:t>являются объектами недвижимости, несоответствующими настоящим Правилам.</w:t>
      </w:r>
    </w:p>
    <w:p>
      <w:pPr>
        <w:pStyle w:val="Normal"/>
        <w:spacing w:before="0" w:after="86"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Дальнейшее использование и строительные изменения указанных объектов недвижимости определяется статьей 5 настоящих Правил.</w:t>
      </w:r>
    </w:p>
    <w:p>
      <w:pPr>
        <w:pStyle w:val="Style27"/>
        <w:ind w:left="0" w:right="0"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3.Ограничения использования земельных участков и иных объектов недвижимости, расположенных в санитарно-защитных зонах, водоохранных зонах и иных зонах с особыми условиями использования территорий установлены следующими нормативными правовыми актами: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uppressAutoHyphens w:val="false"/>
        <w:spacing w:before="0" w:after="29"/>
        <w:ind w:left="737" w:right="143" w:firstLine="426"/>
        <w:jc w:val="both"/>
        <w:rPr/>
      </w:pPr>
      <w:r>
        <w:rPr>
          <w:rFonts w:ascii="Times New Roman" w:hAnsi="Times New Roman"/>
          <w:sz w:val="28"/>
          <w:szCs w:val="28"/>
        </w:rPr>
        <w:t>Водный кодекс Российской Федерации № 74-ФЗ;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0" w:leader="none"/>
        </w:tabs>
        <w:suppressAutoHyphens w:val="false"/>
        <w:spacing w:before="0" w:after="29"/>
        <w:ind w:left="737" w:right="143" w:firstLine="426"/>
        <w:jc w:val="both"/>
        <w:rPr/>
      </w:pPr>
      <w:r>
        <w:rPr>
          <w:rFonts w:ascii="Times New Roman" w:hAnsi="Times New Roman"/>
          <w:sz w:val="28"/>
          <w:szCs w:val="28"/>
        </w:rPr>
        <w:t>Санитарно-эпидемиологические правила и нормативы (СанПиН) 2.2.1/2.1.1.1200-03 «Санитарно-защитные зоны и санитарная классификация предприятий, сооружений и иных объектов»;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0" w:leader="none"/>
        </w:tabs>
        <w:suppressAutoHyphens w:val="false"/>
        <w:spacing w:before="0" w:after="29"/>
        <w:ind w:left="737" w:right="143" w:firstLine="426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СанПиН 2.1.4.1110-02 «Зоны санитарной охраны источников водоснабжения и водопроводов питьевого назначения»;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0" w:leader="none"/>
        </w:tabs>
        <w:suppressAutoHyphens w:val="false"/>
        <w:ind w:left="737" w:right="143" w:firstLine="426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 42.13330.2011 «Градостроительство. Планировка и застройка городских и сельских поселений»;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0" w:leader="none"/>
        </w:tabs>
        <w:suppressAutoHyphens w:val="false"/>
        <w:spacing w:before="0" w:after="0"/>
        <w:ind w:left="737" w:right="143" w:firstLine="426"/>
        <w:jc w:val="both"/>
        <w:rPr/>
      </w:pPr>
      <w:r>
        <w:rPr>
          <w:rFonts w:ascii="Times New Roman" w:hAnsi="Times New Roman"/>
          <w:sz w:val="28"/>
          <w:szCs w:val="28"/>
        </w:rPr>
        <w:t>Постановление Правительства РФ от 24 февраля 2009 г. №160</w:t>
      </w:r>
      <w:r>
        <w:rPr>
          <w:rFonts w:ascii="Times New Roman" w:hAnsi="Times New Roman"/>
          <w:bCs/>
          <w:color w:val="000000"/>
          <w:sz w:val="28"/>
          <w:szCs w:val="28"/>
          <w:shd w:fill="FFFFFF" w:val="clear"/>
        </w:rPr>
        <w:t xml:space="preserve">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0" w:leader="none"/>
        </w:tabs>
        <w:suppressAutoHyphens w:val="false"/>
        <w:spacing w:before="0" w:after="0"/>
        <w:ind w:left="737" w:right="143" w:firstLine="426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МДК 2-03.2003 </w:t>
      </w:r>
      <w:r>
        <w:rPr>
          <w:rFonts w:ascii="Times New Roman" w:hAnsi="Times New Roman"/>
          <w:sz w:val="28"/>
          <w:szCs w:val="28"/>
        </w:rPr>
        <w:t>Правила и нормы технической эксплуатации жилищного фонда;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0" w:leader="none"/>
        </w:tabs>
        <w:suppressAutoHyphens w:val="false"/>
        <w:spacing w:before="0" w:after="29"/>
        <w:ind w:left="737" w:right="143" w:firstLine="426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</w:rPr>
        <w:t>Приказ Минтранса РФ от 6 августа 2008 г. № 126 «Об утверждении Норм отвода земельных участков, необходимых для формирования полосы отвода железных дорог, а также норм расчета охранных зон железных дорог».</w:t>
      </w:r>
    </w:p>
    <w:p>
      <w:pPr>
        <w:pStyle w:val="21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4.Для земельных участков и иных объектов недвижимости, расположенных в санитарно-защитных зонах производственных и транспортных предприятий, объектов</w:t>
      </w:r>
      <w:r>
        <w:rPr>
          <w:rFonts w:ascii="Times New Roman" w:hAnsi="Times New Roman"/>
          <w:sz w:val="28"/>
          <w:szCs w:val="28"/>
        </w:rPr>
        <w:t xml:space="preserve"> коммунальной и инженерно-транспортной инфраструктуры, коммунально-складских объектов, очистных сооружений, иных объектов, устанавливаются:</w:t>
      </w:r>
    </w:p>
    <w:p>
      <w:pPr>
        <w:pStyle w:val="21"/>
        <w:numPr>
          <w:ilvl w:val="0"/>
          <w:numId w:val="4"/>
        </w:numPr>
        <w:tabs>
          <w:tab w:val="left" w:pos="0" w:leader="none"/>
        </w:tabs>
        <w:suppressAutoHyphens w:val="false"/>
        <w:spacing w:lineRule="auto" w:line="240" w:before="0" w:after="0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запрещенного использования - в соответствии с СанПиН 2.2.1/2.1.1.1200-03 «Санитарно-защитные зоны и санитарная классификация предприятий, сооружений и иных объектов»;</w:t>
      </w:r>
    </w:p>
    <w:p>
      <w:pPr>
        <w:pStyle w:val="21"/>
        <w:numPr>
          <w:ilvl w:val="0"/>
          <w:numId w:val="4"/>
        </w:numPr>
        <w:tabs>
          <w:tab w:val="left" w:pos="0" w:leader="none"/>
        </w:tabs>
        <w:suppressAutoHyphens w:val="false"/>
        <w:spacing w:lineRule="auto" w:line="240" w:before="0" w:after="0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разрешенного использования - в соответствии СанПиН 2.2.1/2.1.1.1200-03 «Санитарно-защитные зоны и санитарная классификация предприятий, сооружений и иных объектов».</w:t>
      </w:r>
    </w:p>
    <w:p>
      <w:pPr>
        <w:pStyle w:val="21"/>
        <w:tabs>
          <w:tab w:val="left" w:pos="0" w:leader="none"/>
        </w:tabs>
        <w:suppressAutoHyphens w:val="false"/>
        <w:spacing w:lineRule="auto" w:line="240" w:before="0" w:after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Размеры санитарно-защитных зон предприятий, сооружений и иных объектов  Воскресенского сельского поселения представлены в приложении №1 к настоящим Правилам.</w:t>
      </w:r>
    </w:p>
    <w:p>
      <w:pPr>
        <w:pStyle w:val="22"/>
        <w:spacing w:before="0" w:after="0"/>
        <w:ind w:right="143" w:firstLine="709"/>
        <w:jc w:val="both"/>
        <w:rPr/>
      </w:pPr>
      <w:r>
        <w:rPr>
          <w:rFonts w:ascii="Times New Roman" w:hAnsi="Times New Roman"/>
          <w:b w:val="false"/>
          <w:color w:val="000000"/>
          <w:sz w:val="28"/>
          <w:szCs w:val="28"/>
          <w:lang w:val="ru-RU"/>
        </w:rPr>
        <w:t>Виды запрещенного использования земельных участков и иных объектов недвижимости, расположенных в границах санитарно-защитных зон и санитарных разрывов:</w:t>
      </w:r>
    </w:p>
    <w:p>
      <w:pPr>
        <w:pStyle w:val="Style28"/>
        <w:widowControl w:val="false"/>
        <w:numPr>
          <w:ilvl w:val="0"/>
          <w:numId w:val="5"/>
        </w:numPr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жилая застройка, включая отдельные жилые дома;</w:t>
      </w:r>
    </w:p>
    <w:p>
      <w:pPr>
        <w:pStyle w:val="Style28"/>
        <w:widowControl w:val="false"/>
        <w:numPr>
          <w:ilvl w:val="0"/>
          <w:numId w:val="5"/>
        </w:numPr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ландшафтно-рекреационные зоны, зоны отдыха, территории курортов, санаториев и домов отдыха;</w:t>
      </w:r>
    </w:p>
    <w:p>
      <w:pPr>
        <w:pStyle w:val="Style28"/>
        <w:widowControl w:val="false"/>
        <w:numPr>
          <w:ilvl w:val="0"/>
          <w:numId w:val="5"/>
        </w:numPr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территории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</w:t>
      </w:r>
    </w:p>
    <w:p>
      <w:pPr>
        <w:pStyle w:val="Style28"/>
        <w:widowControl w:val="false"/>
        <w:numPr>
          <w:ilvl w:val="0"/>
          <w:numId w:val="5"/>
        </w:numPr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спортивные сооружения;</w:t>
      </w:r>
    </w:p>
    <w:p>
      <w:pPr>
        <w:pStyle w:val="Style28"/>
        <w:widowControl w:val="false"/>
        <w:numPr>
          <w:ilvl w:val="0"/>
          <w:numId w:val="5"/>
        </w:numPr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детские площадки;</w:t>
      </w:r>
    </w:p>
    <w:p>
      <w:pPr>
        <w:pStyle w:val="Style28"/>
        <w:widowControl w:val="false"/>
        <w:numPr>
          <w:ilvl w:val="0"/>
          <w:numId w:val="5"/>
        </w:numPr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образовательные и детские учреждения;</w:t>
      </w:r>
    </w:p>
    <w:p>
      <w:pPr>
        <w:pStyle w:val="Style28"/>
        <w:widowControl w:val="false"/>
        <w:numPr>
          <w:ilvl w:val="0"/>
          <w:numId w:val="5"/>
        </w:numPr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лечебно-профилактические и оздоровительные учреждения общего пользования;</w:t>
      </w:r>
    </w:p>
    <w:p>
      <w:pPr>
        <w:pStyle w:val="Style28"/>
        <w:widowControl w:val="false"/>
        <w:numPr>
          <w:ilvl w:val="0"/>
          <w:numId w:val="5"/>
        </w:numPr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объекты по производству лекарственных веществ, лекарственных средств и (или) лекарственных форм;</w:t>
      </w:r>
    </w:p>
    <w:p>
      <w:pPr>
        <w:pStyle w:val="Style28"/>
        <w:widowControl w:val="false"/>
        <w:numPr>
          <w:ilvl w:val="0"/>
          <w:numId w:val="5"/>
        </w:numPr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склады сырья и полупродуктов для фармацевтических предприятий;</w:t>
      </w:r>
    </w:p>
    <w:p>
      <w:pPr>
        <w:pStyle w:val="Style28"/>
        <w:widowControl w:val="false"/>
        <w:numPr>
          <w:ilvl w:val="0"/>
          <w:numId w:val="5"/>
        </w:numPr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объекты пищевых отраслей промышленности;</w:t>
      </w:r>
    </w:p>
    <w:p>
      <w:pPr>
        <w:pStyle w:val="Style28"/>
        <w:widowControl w:val="false"/>
        <w:numPr>
          <w:ilvl w:val="0"/>
          <w:numId w:val="5"/>
        </w:numPr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оптовые склады продовольственного сырья и пищевых продуктов;</w:t>
      </w:r>
    </w:p>
    <w:p>
      <w:pPr>
        <w:pStyle w:val="Style28"/>
        <w:widowControl w:val="false"/>
        <w:numPr>
          <w:ilvl w:val="0"/>
          <w:numId w:val="5"/>
        </w:numPr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комплексы водопроводных сооружений для подготовки и хранения питьевой воды, которые могут повлиять на качество продукции.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иных объектов недвижимости, расположенных в границах санитарно-защитных зон и санитарных разрывов:</w:t>
      </w:r>
    </w:p>
    <w:p>
      <w:pPr>
        <w:pStyle w:val="Style28"/>
        <w:numPr>
          <w:ilvl w:val="0"/>
          <w:numId w:val="6"/>
        </w:numPr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нежилые помещения для дежурного аварийного персонала;</w:t>
      </w:r>
    </w:p>
    <w:p>
      <w:pPr>
        <w:pStyle w:val="Style28"/>
        <w:numPr>
          <w:ilvl w:val="0"/>
          <w:numId w:val="6"/>
        </w:numPr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помещения для пребывания работающих по вахтовому методу (не более двух недель);</w:t>
      </w:r>
    </w:p>
    <w:p>
      <w:pPr>
        <w:pStyle w:val="Style28"/>
        <w:numPr>
          <w:ilvl w:val="0"/>
          <w:numId w:val="6"/>
        </w:numPr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здания управления;</w:t>
      </w:r>
    </w:p>
    <w:p>
      <w:pPr>
        <w:pStyle w:val="Style28"/>
        <w:numPr>
          <w:ilvl w:val="0"/>
          <w:numId w:val="6"/>
        </w:numPr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конструкторские бюро;</w:t>
      </w:r>
    </w:p>
    <w:p>
      <w:pPr>
        <w:pStyle w:val="Style28"/>
        <w:numPr>
          <w:ilvl w:val="0"/>
          <w:numId w:val="6"/>
        </w:numPr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здания административного назначения;</w:t>
      </w:r>
    </w:p>
    <w:p>
      <w:pPr>
        <w:pStyle w:val="Style28"/>
        <w:numPr>
          <w:ilvl w:val="0"/>
          <w:numId w:val="6"/>
        </w:numPr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научно-исследовательские лаборатории;</w:t>
      </w:r>
    </w:p>
    <w:p>
      <w:pPr>
        <w:pStyle w:val="Style28"/>
        <w:numPr>
          <w:ilvl w:val="0"/>
          <w:numId w:val="6"/>
        </w:numPr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поликлиники;</w:t>
      </w:r>
    </w:p>
    <w:p>
      <w:pPr>
        <w:pStyle w:val="Style28"/>
        <w:numPr>
          <w:ilvl w:val="0"/>
          <w:numId w:val="6"/>
        </w:numPr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спортивно-оздоровительные сооружения закрытого типа;</w:t>
      </w:r>
    </w:p>
    <w:p>
      <w:pPr>
        <w:pStyle w:val="Style28"/>
        <w:numPr>
          <w:ilvl w:val="0"/>
          <w:numId w:val="6"/>
        </w:numPr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бани;</w:t>
      </w:r>
    </w:p>
    <w:p>
      <w:pPr>
        <w:pStyle w:val="Style28"/>
        <w:numPr>
          <w:ilvl w:val="0"/>
          <w:numId w:val="6"/>
        </w:numPr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прачечные;</w:t>
      </w:r>
    </w:p>
    <w:p>
      <w:pPr>
        <w:pStyle w:val="Style28"/>
        <w:numPr>
          <w:ilvl w:val="0"/>
          <w:numId w:val="6"/>
        </w:numPr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объекты торговли и общественного питания;</w:t>
      </w:r>
    </w:p>
    <w:p>
      <w:pPr>
        <w:pStyle w:val="Style28"/>
        <w:numPr>
          <w:ilvl w:val="0"/>
          <w:numId w:val="6"/>
        </w:numPr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мотели, гостиницы;</w:t>
      </w:r>
    </w:p>
    <w:p>
      <w:pPr>
        <w:pStyle w:val="Style28"/>
        <w:numPr>
          <w:ilvl w:val="0"/>
          <w:numId w:val="6"/>
        </w:numPr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гаражи, площадки и сооружения для хранения общественного и индивидуального транспорта;</w:t>
      </w:r>
    </w:p>
    <w:p>
      <w:pPr>
        <w:pStyle w:val="Style28"/>
        <w:numPr>
          <w:ilvl w:val="0"/>
          <w:numId w:val="6"/>
        </w:numPr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пожарные депо;</w:t>
      </w:r>
    </w:p>
    <w:p>
      <w:pPr>
        <w:pStyle w:val="Style28"/>
        <w:numPr>
          <w:ilvl w:val="0"/>
          <w:numId w:val="6"/>
        </w:numPr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местные и транзитные коммуникации, ЛЭП, электроподстанции, нефте- и газопроводы;</w:t>
      </w:r>
    </w:p>
    <w:p>
      <w:pPr>
        <w:pStyle w:val="Style28"/>
        <w:numPr>
          <w:ilvl w:val="0"/>
          <w:numId w:val="6"/>
        </w:numPr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артезианские скважины для технического водоснабжения, водоохлаждающие сооружения для подготовки технической воды;</w:t>
      </w:r>
    </w:p>
    <w:p>
      <w:pPr>
        <w:pStyle w:val="Style28"/>
        <w:numPr>
          <w:ilvl w:val="0"/>
          <w:numId w:val="6"/>
        </w:numPr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канализационные насосные станции;</w:t>
      </w:r>
    </w:p>
    <w:p>
      <w:pPr>
        <w:pStyle w:val="Style28"/>
        <w:numPr>
          <w:ilvl w:val="0"/>
          <w:numId w:val="6"/>
        </w:numPr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сооружения оборотного водоснабжения;</w:t>
      </w:r>
    </w:p>
    <w:p>
      <w:pPr>
        <w:pStyle w:val="Style28"/>
        <w:numPr>
          <w:ilvl w:val="0"/>
          <w:numId w:val="6"/>
        </w:numPr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автозаправочные станции;</w:t>
      </w:r>
    </w:p>
    <w:p>
      <w:pPr>
        <w:pStyle w:val="Style28"/>
        <w:numPr>
          <w:ilvl w:val="0"/>
          <w:numId w:val="6"/>
        </w:numPr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станции технического обслуживания автомобилей;</w:t>
      </w:r>
    </w:p>
    <w:p>
      <w:pPr>
        <w:pStyle w:val="Style28"/>
        <w:numPr>
          <w:ilvl w:val="0"/>
          <w:numId w:val="6"/>
        </w:numPr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предприятий,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>
      <w:pPr>
        <w:pStyle w:val="Style28"/>
        <w:tabs>
          <w:tab w:val="left" w:pos="0" w:leader="none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>
      <w:pPr>
        <w:pStyle w:val="Style28"/>
        <w:tabs>
          <w:tab w:val="left" w:pos="0" w:leader="none"/>
        </w:tabs>
        <w:ind w:left="709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5.Водоохранные зоны выделяются </w:t>
      </w:r>
      <w:r>
        <w:rPr>
          <w:rFonts w:cs="Times New Roman" w:ascii="Times New Roman" w:hAnsi="Times New Roman"/>
          <w:iCs/>
          <w:sz w:val="28"/>
          <w:szCs w:val="28"/>
        </w:rPr>
        <w:t>в целях:</w:t>
      </w:r>
    </w:p>
    <w:p>
      <w:pPr>
        <w:pStyle w:val="22"/>
        <w:numPr>
          <w:ilvl w:val="0"/>
          <w:numId w:val="7"/>
        </w:numPr>
        <w:tabs>
          <w:tab w:val="left" w:pos="0" w:leader="none"/>
        </w:tabs>
        <w:suppressAutoHyphens w:val="false"/>
        <w:spacing w:before="0" w:after="0"/>
        <w:ind w:left="0" w:firstLine="426"/>
        <w:jc w:val="both"/>
        <w:rPr/>
      </w:pPr>
      <w:r>
        <w:rPr>
          <w:rFonts w:ascii="Times New Roman" w:hAnsi="Times New Roman"/>
          <w:b w:val="false"/>
          <w:iCs/>
          <w:color w:val="000000"/>
          <w:sz w:val="28"/>
          <w:szCs w:val="28"/>
          <w:lang w:val="ru-RU"/>
        </w:rPr>
        <w:t>предупреждения и предотвращения микробного и химического загрязнения поверхностных вод;</w:t>
      </w:r>
    </w:p>
    <w:p>
      <w:pPr>
        <w:pStyle w:val="22"/>
        <w:numPr>
          <w:ilvl w:val="0"/>
          <w:numId w:val="7"/>
        </w:numPr>
        <w:tabs>
          <w:tab w:val="left" w:pos="0" w:leader="none"/>
        </w:tabs>
        <w:suppressAutoHyphens w:val="false"/>
        <w:spacing w:before="0" w:after="0"/>
        <w:ind w:left="0" w:firstLine="426"/>
        <w:jc w:val="both"/>
        <w:rPr/>
      </w:pPr>
      <w:r>
        <w:rPr>
          <w:rFonts w:ascii="Times New Roman" w:hAnsi="Times New Roman"/>
          <w:b w:val="false"/>
          <w:iCs/>
          <w:color w:val="000000"/>
          <w:sz w:val="28"/>
          <w:szCs w:val="28"/>
          <w:lang w:val="ru-RU"/>
        </w:rPr>
        <w:t>предотвращения загрязнения, засорения, заиления и истощения водных объектов;</w:t>
      </w:r>
    </w:p>
    <w:p>
      <w:pPr>
        <w:pStyle w:val="22"/>
        <w:numPr>
          <w:ilvl w:val="0"/>
          <w:numId w:val="7"/>
        </w:numPr>
        <w:tabs>
          <w:tab w:val="left" w:pos="0" w:leader="none"/>
        </w:tabs>
        <w:suppressAutoHyphens w:val="false"/>
        <w:spacing w:before="0" w:after="0"/>
        <w:ind w:left="0" w:firstLine="426"/>
        <w:jc w:val="both"/>
        <w:rPr/>
      </w:pPr>
      <w:r>
        <w:rPr>
          <w:rFonts w:ascii="Times New Roman" w:hAnsi="Times New Roman"/>
          <w:b w:val="false"/>
          <w:iCs/>
          <w:color w:val="000000"/>
          <w:sz w:val="28"/>
          <w:szCs w:val="28"/>
          <w:lang w:val="ru-RU"/>
        </w:rPr>
        <w:t>сохранения среды обитания объектов водного, животного и растительного мира.</w:t>
      </w:r>
    </w:p>
    <w:p>
      <w:pPr>
        <w:pStyle w:val="Normal"/>
        <w:shd w:val="clear" w:fill="FFFFFF"/>
        <w:spacing w:before="0" w:after="0"/>
        <w:ind w:firstLine="709"/>
        <w:jc w:val="both"/>
        <w:rPr/>
      </w:pPr>
      <w:r>
        <w:rPr>
          <w:rFonts w:ascii="Times New Roman" w:hAnsi="Times New Roman"/>
          <w:bCs/>
          <w:sz w:val="28"/>
          <w:szCs w:val="28"/>
        </w:rPr>
        <w:t>Для земельных участков и иных объектов недвижимости, расположенных в водоохранных зонах рек, других водных объектов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8"/>
        <w:numPr>
          <w:ilvl w:val="0"/>
          <w:numId w:val="8"/>
        </w:numPr>
        <w:shd w:val="clear" w:fill="FFFFFF"/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виды запрещенного использования;</w:t>
      </w:r>
    </w:p>
    <w:p>
      <w:pPr>
        <w:pStyle w:val="Style28"/>
        <w:numPr>
          <w:ilvl w:val="0"/>
          <w:numId w:val="8"/>
        </w:numPr>
        <w:shd w:val="clear" w:fill="FFFFFF"/>
        <w:tabs>
          <w:tab w:val="left" w:pos="0" w:leader="none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виды разрешенного использования.</w:t>
      </w:r>
    </w:p>
    <w:p>
      <w:pPr>
        <w:pStyle w:val="Style28"/>
        <w:shd w:val="clear" w:fill="FFFFFF"/>
        <w:tabs>
          <w:tab w:val="left" w:pos="0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Размеры водоохранных зон от водных объектов Воскресенского сельского поселения представлены в приложении №2 к настоящим Правилам.</w:t>
      </w:r>
    </w:p>
    <w:p>
      <w:pPr>
        <w:pStyle w:val="Normal"/>
        <w:shd w:val="clear" w:fill="FFFFFF"/>
        <w:spacing w:before="0" w:after="29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Виды запрещенного использования земельных участков и иных объектов недвижимости, расположенных в границах водоохранных зон рек, других водных объектов:</w:t>
      </w:r>
    </w:p>
    <w:p>
      <w:pPr>
        <w:pStyle w:val="22"/>
        <w:tabs>
          <w:tab w:val="left" w:pos="0" w:leader="none"/>
        </w:tabs>
        <w:suppressAutoHyphens w:val="false"/>
        <w:spacing w:before="0" w:after="86"/>
        <w:ind w:firstLine="426"/>
        <w:jc w:val="both"/>
        <w:rPr/>
      </w:pPr>
      <w:r>
        <w:rPr>
          <w:rFonts w:eastAsia="Times New Roman" w:ascii="Times New Roman" w:hAnsi="Times New Roman"/>
          <w:b w:val="false"/>
          <w:sz w:val="28"/>
          <w:szCs w:val="28"/>
          <w:shd w:fill="FFFFFF" w:val="clear"/>
          <w:lang w:val="ru-RU"/>
        </w:rPr>
        <w:t xml:space="preserve">  </w:t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-  использование сточных вод в целях регулирования плодородия почв</w:t>
      </w:r>
      <w:r>
        <w:rPr>
          <w:rFonts w:ascii="Times New Roman" w:hAnsi="Times New Roman"/>
          <w:b w:val="false"/>
          <w:color w:val="000000"/>
          <w:sz w:val="28"/>
          <w:szCs w:val="28"/>
          <w:lang w:val="ru-RU"/>
        </w:rPr>
        <w:t xml:space="preserve">; </w:t>
      </w:r>
    </w:p>
    <w:p>
      <w:pPr>
        <w:pStyle w:val="22"/>
        <w:tabs>
          <w:tab w:val="left" w:pos="0" w:leader="none"/>
        </w:tabs>
        <w:suppressAutoHyphens w:val="false"/>
        <w:spacing w:before="0" w:after="0"/>
        <w:ind w:firstLine="426"/>
        <w:jc w:val="both"/>
        <w:rPr/>
      </w:pPr>
      <w:r>
        <w:rPr>
          <w:rFonts w:eastAsia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/>
        </w:rPr>
        <w:t xml:space="preserve">  </w:t>
      </w:r>
      <w:r>
        <w:rPr>
          <w:rFonts w:ascii="Times New Roman" w:hAnsi="Times New Roman"/>
          <w:b w:val="false"/>
          <w:color w:val="000000"/>
          <w:sz w:val="28"/>
          <w:szCs w:val="28"/>
          <w:shd w:fill="FFFFFF" w:val="clear"/>
          <w:lang w:val="ru-RU"/>
        </w:rPr>
        <w:t xml:space="preserve">-   </w:t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>
      <w:pPr>
        <w:pStyle w:val="22"/>
        <w:tabs>
          <w:tab w:val="left" w:pos="0" w:leader="none"/>
        </w:tabs>
        <w:suppressAutoHyphens w:val="false"/>
        <w:spacing w:before="0" w:after="29"/>
        <w:ind w:firstLine="426"/>
        <w:jc w:val="both"/>
        <w:rPr/>
      </w:pPr>
      <w:r>
        <w:rPr>
          <w:rFonts w:eastAsia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/>
        </w:rPr>
        <w:t xml:space="preserve">   </w:t>
      </w:r>
      <w:r>
        <w:rPr>
          <w:rFonts w:ascii="Times New Roman" w:hAnsi="Times New Roman"/>
          <w:b w:val="false"/>
          <w:color w:val="000000"/>
          <w:sz w:val="28"/>
          <w:szCs w:val="28"/>
          <w:shd w:fill="FFFFFF" w:val="clear"/>
          <w:lang w:val="ru-RU"/>
        </w:rPr>
        <w:t xml:space="preserve">- </w:t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осуществление авиационных мер по борьбе с вредными организмами;</w:t>
      </w:r>
    </w:p>
    <w:p>
      <w:pPr>
        <w:pStyle w:val="22"/>
        <w:tabs>
          <w:tab w:val="left" w:pos="0" w:leader="none"/>
        </w:tabs>
        <w:suppressAutoHyphens w:val="false"/>
        <w:spacing w:before="0" w:after="0"/>
        <w:ind w:firstLine="426"/>
        <w:jc w:val="both"/>
        <w:rPr/>
      </w:pPr>
      <w:r>
        <w:rPr>
          <w:rFonts w:eastAsia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/>
        </w:rPr>
        <w:t xml:space="preserve">   </w:t>
      </w:r>
      <w:r>
        <w:rPr>
          <w:rFonts w:ascii="Times New Roman" w:hAnsi="Times New Roman"/>
          <w:b w:val="false"/>
          <w:color w:val="000000"/>
          <w:sz w:val="28"/>
          <w:szCs w:val="28"/>
          <w:shd w:fill="FFFFFF" w:val="clear"/>
          <w:lang w:val="ru-RU"/>
        </w:rPr>
        <w:t xml:space="preserve">- </w:t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>
      <w:pPr>
        <w:pStyle w:val="22"/>
        <w:tabs>
          <w:tab w:val="left" w:pos="0" w:leader="none"/>
        </w:tabs>
        <w:suppressAutoHyphens w:val="false"/>
        <w:spacing w:before="0" w:after="29"/>
        <w:ind w:firstLine="426"/>
        <w:jc w:val="both"/>
        <w:rPr/>
      </w:pPr>
      <w:r>
        <w:rPr>
          <w:rFonts w:eastAsia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/>
        </w:rPr>
        <w:t xml:space="preserve">   </w:t>
      </w:r>
      <w:r>
        <w:rPr>
          <w:rFonts w:ascii="Times New Roman" w:hAnsi="Times New Roman"/>
          <w:b w:val="false"/>
          <w:color w:val="000000"/>
          <w:sz w:val="28"/>
          <w:szCs w:val="28"/>
          <w:shd w:fill="FFFFFF" w:val="clear"/>
          <w:lang w:val="ru-RU"/>
        </w:rPr>
        <w:t xml:space="preserve">-  </w:t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>
      <w:pPr>
        <w:pStyle w:val="22"/>
        <w:tabs>
          <w:tab w:val="left" w:pos="0" w:leader="none"/>
        </w:tabs>
        <w:suppressAutoHyphens w:val="false"/>
        <w:spacing w:before="0" w:after="29"/>
        <w:ind w:firstLine="426"/>
        <w:jc w:val="both"/>
        <w:rPr/>
      </w:pPr>
      <w:r>
        <w:rPr>
          <w:rFonts w:eastAsia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/>
        </w:rPr>
        <w:t xml:space="preserve">   </w:t>
      </w:r>
      <w:r>
        <w:rPr>
          <w:rFonts w:ascii="Times New Roman" w:hAnsi="Times New Roman"/>
          <w:b w:val="false"/>
          <w:color w:val="000000"/>
          <w:sz w:val="28"/>
          <w:szCs w:val="28"/>
          <w:shd w:fill="FFFFFF" w:val="clear"/>
          <w:lang w:val="ru-RU"/>
        </w:rPr>
        <w:t xml:space="preserve">- </w:t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размещение специализированных хранилищ пестицидов и агрохимикатов, применение пестицидов и агрохимикатов;</w:t>
      </w:r>
    </w:p>
    <w:p>
      <w:pPr>
        <w:pStyle w:val="22"/>
        <w:tabs>
          <w:tab w:val="left" w:pos="0" w:leader="none"/>
        </w:tabs>
        <w:suppressAutoHyphens w:val="false"/>
        <w:spacing w:before="0" w:after="29"/>
        <w:ind w:firstLine="426"/>
        <w:jc w:val="both"/>
        <w:rPr/>
      </w:pPr>
      <w:r>
        <w:rPr>
          <w:rFonts w:eastAsia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/>
        </w:rPr>
        <w:t xml:space="preserve">    </w:t>
      </w:r>
      <w:r>
        <w:rPr>
          <w:rFonts w:ascii="Times New Roman" w:hAnsi="Times New Roman"/>
          <w:b w:val="false"/>
          <w:color w:val="000000"/>
          <w:sz w:val="28"/>
          <w:szCs w:val="28"/>
          <w:shd w:fill="FFFFFF" w:val="clear"/>
          <w:lang w:val="ru-RU"/>
        </w:rPr>
        <w:t xml:space="preserve">- </w:t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сброс сточных, в том числе дренажных, вод;</w:t>
      </w:r>
    </w:p>
    <w:p>
      <w:pPr>
        <w:pStyle w:val="22"/>
        <w:tabs>
          <w:tab w:val="left" w:pos="0" w:leader="none"/>
        </w:tabs>
        <w:suppressAutoHyphens w:val="false"/>
        <w:spacing w:before="0" w:after="0"/>
        <w:ind w:firstLine="426"/>
        <w:jc w:val="both"/>
        <w:rPr/>
      </w:pPr>
      <w:r>
        <w:rPr>
          <w:rFonts w:eastAsia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/>
        </w:rPr>
        <w:t xml:space="preserve">   </w:t>
      </w:r>
      <w:r>
        <w:rPr>
          <w:rFonts w:ascii="Times New Roman" w:hAnsi="Times New Roman"/>
          <w:b w:val="false"/>
          <w:color w:val="000000"/>
          <w:sz w:val="28"/>
          <w:szCs w:val="28"/>
          <w:shd w:fill="FFFFFF" w:val="clear"/>
          <w:lang w:val="ru-RU"/>
        </w:rPr>
        <w:t xml:space="preserve">- </w:t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</w:t>
      </w:r>
      <w:r>
        <w:rPr>
          <w:rStyle w:val="Appleconvertedspace"/>
          <w:rFonts w:ascii="Times New Roman" w:hAnsi="Times New Roman"/>
          <w:sz w:val="28"/>
          <w:szCs w:val="28"/>
          <w:shd w:fill="FFFFFF" w:val="clear"/>
        </w:rPr>
        <w:t> </w:t>
      </w:r>
      <w:r>
        <w:fldChar w:fldCharType="begin"/>
      </w:r>
      <w:r>
        <w:instrText> HYPERLINK "http://www.consultant.ru/document/cons_doc_LAW_343/5a64531abe181f9ccf87022b85840976ad863c00/" \l "dst35"</w:instrText>
      </w:r>
      <w:r>
        <w:fldChar w:fldCharType="separate"/>
      </w:r>
      <w:r>
        <w:rPr>
          <w:rStyle w:val="Style12"/>
          <w:rFonts w:ascii="Times New Roman" w:hAnsi="Times New Roman"/>
          <w:b/>
          <w:color w:val="000000"/>
          <w:sz w:val="28"/>
          <w:szCs w:val="28"/>
          <w:highlight w:val="white"/>
        </w:rPr>
        <w:t>статьей 19.1</w:t>
      </w:r>
      <w:r>
        <w:fldChar w:fldCharType="end"/>
      </w:r>
      <w:r>
        <w:rPr>
          <w:rStyle w:val="Appleconvertedspace"/>
          <w:rFonts w:ascii="Times New Roman" w:hAnsi="Times New Roman"/>
          <w:b/>
          <w:sz w:val="28"/>
          <w:szCs w:val="28"/>
          <w:shd w:fill="FFFFFF" w:val="clear"/>
        </w:rPr>
        <w:t> </w:t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Закона Российской Федерации от 21 февраля 1992 года № 2395-1 «О недрах»).</w:t>
      </w:r>
    </w:p>
    <w:p>
      <w:pPr>
        <w:pStyle w:val="22"/>
        <w:spacing w:before="0" w:after="0"/>
        <w:ind w:firstLine="709"/>
        <w:jc w:val="both"/>
        <w:rPr/>
      </w:pP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деятельности, запрещеается:</w:t>
      </w:r>
    </w:p>
    <w:p>
      <w:pPr>
        <w:pStyle w:val="22"/>
        <w:tabs>
          <w:tab w:val="left" w:pos="0" w:leader="none"/>
        </w:tabs>
        <w:suppressAutoHyphens w:val="false"/>
        <w:spacing w:before="0" w:after="29"/>
        <w:ind w:firstLine="426"/>
        <w:jc w:val="both"/>
        <w:rPr/>
      </w:pPr>
      <w:r>
        <w:rPr>
          <w:rFonts w:eastAsia="Times New Roman" w:ascii="Times New Roman" w:hAnsi="Times New Roman"/>
          <w:b w:val="false"/>
          <w:color w:val="000000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b w:val="false"/>
          <w:color w:val="000000"/>
          <w:sz w:val="28"/>
          <w:szCs w:val="28"/>
          <w:lang w:val="ru-RU"/>
        </w:rPr>
        <w:t>- распашка земель;</w:t>
      </w:r>
    </w:p>
    <w:p>
      <w:pPr>
        <w:pStyle w:val="22"/>
        <w:tabs>
          <w:tab w:val="left" w:pos="0" w:leader="none"/>
        </w:tabs>
        <w:suppressAutoHyphens w:val="false"/>
        <w:spacing w:before="0" w:after="0"/>
        <w:ind w:firstLine="426"/>
        <w:jc w:val="both"/>
        <w:rPr/>
      </w:pPr>
      <w:r>
        <w:rPr>
          <w:rFonts w:eastAsia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/>
        </w:rPr>
        <w:t xml:space="preserve">        </w:t>
      </w:r>
      <w:r>
        <w:rPr>
          <w:rFonts w:ascii="Times New Roman" w:hAnsi="Times New Roman"/>
          <w:b w:val="false"/>
          <w:color w:val="000000"/>
          <w:sz w:val="28"/>
          <w:szCs w:val="28"/>
          <w:shd w:fill="FFFFFF" w:val="clear"/>
          <w:lang w:val="ru-RU"/>
        </w:rPr>
        <w:t xml:space="preserve">- </w:t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размещение отвалов размываемых грунтов</w:t>
      </w:r>
      <w:r>
        <w:rPr>
          <w:rFonts w:ascii="Times New Roman" w:hAnsi="Times New Roman"/>
          <w:b w:val="false"/>
          <w:color w:val="000000"/>
          <w:sz w:val="28"/>
          <w:szCs w:val="28"/>
          <w:lang w:val="ru-RU"/>
        </w:rPr>
        <w:t>;</w:t>
      </w:r>
    </w:p>
    <w:p>
      <w:pPr>
        <w:pStyle w:val="22"/>
        <w:tabs>
          <w:tab w:val="left" w:pos="0" w:leader="none"/>
        </w:tabs>
        <w:suppressAutoHyphens w:val="false"/>
        <w:spacing w:before="0" w:after="0"/>
        <w:ind w:firstLine="426"/>
        <w:jc w:val="both"/>
        <w:rPr/>
      </w:pPr>
      <w:r>
        <w:rPr>
          <w:rFonts w:eastAsia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/>
        </w:rPr>
        <w:t xml:space="preserve">       </w:t>
      </w:r>
      <w:r>
        <w:rPr>
          <w:rFonts w:ascii="Times New Roman" w:hAnsi="Times New Roman"/>
          <w:b w:val="false"/>
          <w:color w:val="000000"/>
          <w:sz w:val="28"/>
          <w:szCs w:val="28"/>
          <w:shd w:fill="FFFFFF" w:val="clear"/>
          <w:lang w:val="ru-RU"/>
        </w:rPr>
        <w:t xml:space="preserve">- </w:t>
      </w: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выпас сельскохозяйственных животных и организация для них летних лагерей, ванн</w:t>
      </w:r>
      <w:r>
        <w:rPr>
          <w:rFonts w:ascii="Times New Roman" w:hAnsi="Times New Roman"/>
          <w:b w:val="false"/>
          <w:color w:val="000000"/>
          <w:sz w:val="28"/>
          <w:szCs w:val="28"/>
          <w:lang w:val="ru-RU"/>
        </w:rPr>
        <w:t>.</w:t>
      </w:r>
    </w:p>
    <w:p>
      <w:pPr>
        <w:pStyle w:val="22"/>
        <w:spacing w:before="0" w:after="0"/>
        <w:ind w:firstLine="709"/>
        <w:jc w:val="both"/>
        <w:rPr/>
      </w:pPr>
      <w:r>
        <w:rPr>
          <w:rFonts w:ascii="Times New Roman" w:hAnsi="Times New Roman"/>
          <w:b w:val="false"/>
          <w:sz w:val="28"/>
          <w:szCs w:val="28"/>
          <w:lang w:val="ru-RU"/>
        </w:rPr>
        <w:t>Виды разрешенного использования земельных участков и иных объектов недвижимости, расположенных в границах водоохранных зон рек, других водных объектов</w:t>
      </w:r>
      <w:r>
        <w:rPr>
          <w:rFonts w:ascii="Times New Roman" w:hAnsi="Times New Roman"/>
          <w:b w:val="false"/>
          <w:color w:val="000000"/>
          <w:sz w:val="28"/>
          <w:szCs w:val="28"/>
          <w:lang w:val="ru-RU"/>
        </w:rPr>
        <w:t>:</w:t>
      </w:r>
    </w:p>
    <w:p>
      <w:pPr>
        <w:pStyle w:val="Normal"/>
        <w:shd w:val="clear" w:fill="FFFFFF"/>
        <w:spacing w:lineRule="atLeast" w:line="290" w:before="0" w:after="29"/>
        <w:ind w:firstLine="709"/>
        <w:jc w:val="both"/>
        <w:rPr/>
      </w:pPr>
      <w:r>
        <w:rPr>
          <w:rStyle w:val="Blk"/>
          <w:rFonts w:ascii="Times New Roman" w:hAnsi="Times New Roman"/>
          <w:color w:val="000000"/>
          <w:sz w:val="28"/>
          <w:szCs w:val="28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>
      <w:pPr>
        <w:pStyle w:val="Normal"/>
        <w:shd w:val="clear" w:fill="FFFFFF"/>
        <w:tabs>
          <w:tab w:val="left" w:pos="0" w:leader="none"/>
        </w:tabs>
        <w:spacing w:lineRule="atLeast" w:line="290" w:before="0" w:after="29"/>
        <w:ind w:firstLine="426"/>
        <w:jc w:val="both"/>
        <w:rPr/>
      </w:pPr>
      <w:bookmarkStart w:id="0" w:name="dst995"/>
      <w:bookmarkEnd w:id="0"/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- централизованные системы водоотведения (канализации), централизованные ливневые системы водоотведения;</w:t>
      </w:r>
    </w:p>
    <w:p>
      <w:pPr>
        <w:pStyle w:val="Normal"/>
        <w:shd w:val="clear" w:fill="FFFFFF"/>
        <w:tabs>
          <w:tab w:val="left" w:pos="0" w:leader="none"/>
        </w:tabs>
        <w:spacing w:lineRule="atLeast" w:line="290" w:before="0" w:after="0"/>
        <w:ind w:firstLine="426"/>
        <w:jc w:val="both"/>
        <w:rPr/>
      </w:pPr>
      <w:bookmarkStart w:id="1" w:name="dst1006"/>
      <w:bookmarkEnd w:id="1"/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-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>
      <w:pPr>
        <w:pStyle w:val="Normal"/>
        <w:shd w:val="clear" w:fill="FFFFFF"/>
        <w:tabs>
          <w:tab w:val="left" w:pos="0" w:leader="none"/>
        </w:tabs>
        <w:spacing w:lineRule="atLeast" w:line="290"/>
        <w:ind w:firstLine="426"/>
        <w:jc w:val="both"/>
        <w:rPr/>
      </w:pPr>
      <w:bookmarkStart w:id="2" w:name="dst1017"/>
      <w:bookmarkEnd w:id="2"/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-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Кодекса;</w:t>
      </w:r>
    </w:p>
    <w:p>
      <w:pPr>
        <w:pStyle w:val="Normal"/>
        <w:shd w:val="clear" w:fill="FFFFFF"/>
        <w:tabs>
          <w:tab w:val="left" w:pos="0" w:leader="none"/>
        </w:tabs>
        <w:spacing w:lineRule="atLeast" w:line="290" w:before="0" w:after="29"/>
        <w:ind w:firstLine="426"/>
        <w:jc w:val="both"/>
        <w:rPr/>
      </w:pPr>
      <w:bookmarkStart w:id="3" w:name="dst1028"/>
      <w:bookmarkEnd w:id="3"/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-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>
      <w:pPr>
        <w:pStyle w:val="Normal"/>
        <w:spacing w:before="0" w:after="0"/>
        <w:ind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В отношении территорий садоводческих, огороднических или дачных некоммерческих объединений граждан,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централизованной системе водоотведения (канализации), централизованной ливневой системе водоотведения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>
      <w:pPr>
        <w:pStyle w:val="Normal"/>
        <w:spacing w:before="0" w:after="0"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До утверждения проектов водоохранных зон согласно статье 112 Водного кодекса Российской Федерации земельные участки в водоохранных зонах водных объектов предоставляются гражданам и юридическим лицам в порядке, установленном земельным законодательством Российской Федерации, по согласованию со специально уполномоченным государственным органом управления использованием и охраной водного фонда.</w:t>
      </w:r>
    </w:p>
    <w:p>
      <w:pPr>
        <w:pStyle w:val="Normal"/>
        <w:spacing w:before="0" w:after="0"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После утверждения в установленном порядке проектов водоохранных зон в настоящую статью вносятся изменения.</w:t>
      </w:r>
    </w:p>
    <w:p>
      <w:pPr>
        <w:pStyle w:val="Normal"/>
        <w:spacing w:before="0" w:after="0"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 Полоса земли вдоль </w:t>
      </w:r>
      <w:r>
        <w:rPr>
          <w:rFonts w:ascii="Times New Roman" w:hAnsi="Times New Roman"/>
          <w:b/>
          <w:color w:val="000000"/>
          <w:sz w:val="28"/>
          <w:szCs w:val="28"/>
          <w:shd w:fill="FFFFFF" w:val="clear"/>
        </w:rPr>
        <w:t>береговой линии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(границы водного объекта)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>
      <w:pPr>
        <w:pStyle w:val="Normal"/>
        <w:spacing w:before="0" w:after="0"/>
        <w:ind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>
      <w:pPr>
        <w:pStyle w:val="Normal"/>
        <w:spacing w:before="0" w:after="29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охранных зонах </w:t>
      </w:r>
      <w:r>
        <w:rPr>
          <w:rFonts w:ascii="Times New Roman" w:hAnsi="Times New Roman"/>
          <w:sz w:val="28"/>
          <w:szCs w:val="28"/>
        </w:rPr>
        <w:t>воздушных линий электропередач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Виды запрещенного использования земельных участков в охранных зонах </w:t>
      </w:r>
      <w:r>
        <w:rPr>
          <w:rFonts w:ascii="Times New Roman" w:hAnsi="Times New Roman"/>
          <w:sz w:val="28"/>
          <w:szCs w:val="28"/>
        </w:rPr>
        <w:t>воздушных линий электропередач описаны в п.п. 8-11 Постановление Правительства РФ от 24 февраля 2009 г. №160</w:t>
      </w:r>
      <w:r>
        <w:rPr>
          <w:rFonts w:ascii="Times New Roman" w:hAnsi="Times New Roman"/>
          <w:bCs/>
          <w:color w:val="000000"/>
          <w:sz w:val="28"/>
          <w:szCs w:val="28"/>
          <w:shd w:fill="FFFFFF" w:val="clear"/>
        </w:rPr>
        <w:t xml:space="preserve">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</w:rPr>
        <w:t xml:space="preserve">Размеры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охранных зонах </w:t>
      </w:r>
      <w:r>
        <w:rPr>
          <w:rFonts w:ascii="Times New Roman" w:hAnsi="Times New Roman"/>
          <w:sz w:val="28"/>
          <w:szCs w:val="28"/>
        </w:rPr>
        <w:t>воздушных линий электропередач приняты согласно приложению к</w:t>
      </w:r>
      <w:r>
        <w:rPr>
          <w:rFonts w:ascii="Times New Roman" w:hAnsi="Times New Roman"/>
          <w:bCs/>
          <w:color w:val="000000"/>
          <w:sz w:val="28"/>
          <w:szCs w:val="28"/>
          <w:shd w:fill="FFFFFF" w:val="clear"/>
        </w:rPr>
        <w:t xml:space="preserve">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зон.</w:t>
      </w:r>
    </w:p>
    <w:p>
      <w:pPr>
        <w:pStyle w:val="S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bCs/>
          <w:color w:val="000000"/>
          <w:sz w:val="28"/>
          <w:szCs w:val="28"/>
          <w:shd w:fill="FFFFFF" w:val="clear"/>
        </w:rPr>
        <w:t>В полосу отвода на железнодорожном транспорте входят земельные участки, прилегающие к железнодорожным путям, земельные участки, предназначенные для размещения железнодорожных станций, водоотводных и укрепительных устройств, защитных полос лесов вдоль железнодорожных путей, линий связи, устройств электроснабжения, производственных и иных зданий, строений, сооружений, устройств и других объектов железнодорожного транспорта.</w:t>
      </w:r>
    </w:p>
    <w:p>
      <w:pPr>
        <w:pStyle w:val="S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</w:rPr>
        <w:t>9. Объекты культурного наследия.</w:t>
      </w:r>
    </w:p>
    <w:p>
      <w:pPr>
        <w:pStyle w:val="S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</w:rPr>
        <w:t>На территории Воскресенского сельского поселения расположен выявленный объект культурного наследия здание Воскресенского сельского поселения</w:t>
      </w:r>
      <w:r>
        <w:rPr>
          <w:rFonts w:ascii="Times New Roman" w:hAnsi="Times New Roman"/>
          <w:sz w:val="28"/>
          <w:szCs w:val="28"/>
        </w:rPr>
        <w:t>, где в середине тридцатых годов  была земская школа, являющийся памятником истории.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Объекты культурного наследия (памятники истории и культуры) подлежат охране и использованию как единое целое с территорией памятников и связанными с ними сооружениями и другими объектами.</w:t>
      </w:r>
    </w:p>
    <w:p>
      <w:pPr>
        <w:pStyle w:val="S1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и юридические лица обязаны обеспечивать сохранность недвижимых памятников истории и культуры, находящиеся в их собственности, пользовании или на землях, представленных им в пользование. Соблюдать требования  ФЗ от 25.06.2002 №73Ф-З «Об объектах культурного наследия (памятниках истории и культуры) народов Российской Федерации», а так же положения постановления правительства РФ от 26.04.2008 №315 «Об утверждении Положения о зонах охраны объектов культурного наследия (памятников истории и культуры) народов Российской Федерации».</w:t>
      </w:r>
    </w:p>
    <w:p>
      <w:pPr>
        <w:pStyle w:val="S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fill="FFFFFF" w:val="clear"/>
        </w:rPr>
        <w:t>10. Зоны санитарной охраны подземных источников водоснабжения.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Мероприятия по первому поясу:</w:t>
      </w:r>
    </w:p>
    <w:p>
      <w:pPr>
        <w:pStyle w:val="Normal"/>
        <w:numPr>
          <w:ilvl w:val="0"/>
          <w:numId w:val="9"/>
        </w:numPr>
        <w:suppressAutoHyphens w:val="false"/>
        <w:spacing w:before="0" w:after="0"/>
        <w:ind w:left="0" w:firstLine="426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покрытие;</w:t>
      </w:r>
    </w:p>
    <w:p>
      <w:pPr>
        <w:pStyle w:val="Normal"/>
        <w:numPr>
          <w:ilvl w:val="0"/>
          <w:numId w:val="9"/>
        </w:numPr>
        <w:suppressAutoHyphens w:val="false"/>
        <w:spacing w:before="0" w:after="0"/>
        <w:ind w:left="0" w:firstLine="426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– бытовых зданий, проживание людей, применение ядохимикатов и удобрений;</w:t>
      </w:r>
    </w:p>
    <w:p>
      <w:pPr>
        <w:pStyle w:val="Normal"/>
        <w:numPr>
          <w:ilvl w:val="0"/>
          <w:numId w:val="9"/>
        </w:numPr>
        <w:suppressAutoHyphens w:val="false"/>
        <w:spacing w:before="0" w:after="0"/>
        <w:ind w:left="0" w:firstLine="426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пояса;</w:t>
      </w:r>
    </w:p>
    <w:p>
      <w:pPr>
        <w:pStyle w:val="Normal"/>
        <w:numPr>
          <w:ilvl w:val="0"/>
          <w:numId w:val="9"/>
        </w:numPr>
        <w:suppressAutoHyphens w:val="false"/>
        <w:spacing w:before="0" w:after="0"/>
        <w:ind w:left="0" w:firstLine="426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</w:r>
    </w:p>
    <w:p>
      <w:pPr>
        <w:pStyle w:val="Normal"/>
        <w:numPr>
          <w:ilvl w:val="0"/>
          <w:numId w:val="9"/>
        </w:numPr>
        <w:suppressAutoHyphens w:val="false"/>
        <w:spacing w:before="0" w:after="0"/>
        <w:ind w:left="0" w:firstLine="426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>
      <w:pPr>
        <w:pStyle w:val="Normal"/>
        <w:numPr>
          <w:ilvl w:val="0"/>
          <w:numId w:val="9"/>
        </w:numPr>
        <w:suppressAutoHyphens w:val="false"/>
        <w:spacing w:before="0" w:after="0"/>
        <w:ind w:left="0" w:firstLine="426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>
      <w:pPr>
        <w:pStyle w:val="Normal"/>
        <w:suppressAutoHyphens w:val="false"/>
        <w:spacing w:before="0" w:after="29"/>
        <w:ind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Мероприятия по второму и третьему поясам:</w:t>
      </w:r>
    </w:p>
    <w:p>
      <w:pPr>
        <w:pStyle w:val="Normal"/>
        <w:numPr>
          <w:ilvl w:val="0"/>
          <w:numId w:val="10"/>
        </w:numPr>
        <w:suppressAutoHyphens w:val="false"/>
        <w:spacing w:before="0" w:after="29"/>
        <w:ind w:left="0" w:firstLine="426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>
      <w:pPr>
        <w:pStyle w:val="Normal"/>
        <w:numPr>
          <w:ilvl w:val="0"/>
          <w:numId w:val="10"/>
        </w:numPr>
        <w:suppressAutoHyphens w:val="false"/>
        <w:spacing w:before="0" w:after="0"/>
        <w:ind w:left="0" w:firstLine="426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 – эпидемиологического надзора;</w:t>
      </w:r>
    </w:p>
    <w:p>
      <w:pPr>
        <w:pStyle w:val="Normal"/>
        <w:numPr>
          <w:ilvl w:val="0"/>
          <w:numId w:val="10"/>
        </w:numPr>
        <w:suppressAutoHyphens w:val="false"/>
        <w:spacing w:before="0" w:after="0"/>
        <w:ind w:left="0" w:firstLine="426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запрещение закачки отработанных вод в подземные горизонты, подземного складирования твердых отходов и разработки недр земли;</w:t>
      </w:r>
    </w:p>
    <w:p>
      <w:pPr>
        <w:pStyle w:val="Normal"/>
        <w:numPr>
          <w:ilvl w:val="0"/>
          <w:numId w:val="10"/>
        </w:numPr>
        <w:suppressAutoHyphens w:val="false"/>
        <w:spacing w:before="0" w:after="0"/>
        <w:ind w:left="0" w:firstLine="426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запрещение размещения складов горюче - 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 - эпидемиологического заключения центра государственного санитарно - эпидемиологического надзора, выданного с учетом заключения органов геологического контроля;</w:t>
      </w:r>
    </w:p>
    <w:p>
      <w:pPr>
        <w:pStyle w:val="Normal"/>
        <w:numPr>
          <w:ilvl w:val="0"/>
          <w:numId w:val="10"/>
        </w:numPr>
        <w:suppressAutoHyphens w:val="false"/>
        <w:spacing w:before="0" w:after="0"/>
        <w:ind w:left="0" w:firstLine="426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</w:t>
      </w:r>
      <w:r>
        <w:rPr>
          <w:rFonts w:ascii="Times New Roman" w:hAnsi="Times New Roman"/>
          <w:sz w:val="28"/>
          <w:szCs w:val="28"/>
          <w:lang w:eastAsia="ru-RU"/>
        </w:rPr>
        <w:t>соответствии с гигиеническими требованиями к охране поверхностных вод.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Мероприятия по второму поясу:</w:t>
      </w:r>
    </w:p>
    <w:p>
      <w:pPr>
        <w:pStyle w:val="Normal"/>
        <w:suppressAutoHyphens w:val="false"/>
        <w:spacing w:before="0" w:after="29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 допускается:</w:t>
      </w:r>
    </w:p>
    <w:p>
      <w:pPr>
        <w:pStyle w:val="Normal"/>
        <w:numPr>
          <w:ilvl w:val="0"/>
          <w:numId w:val="11"/>
        </w:numPr>
        <w:suppressAutoHyphens w:val="false"/>
        <w:spacing w:before="0" w:after="29"/>
        <w:ind w:left="0" w:firstLine="426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размещение кладбищ, скотомогильников, полей ассенизации, полей фильтрации, навозохранилищ,</w:t>
      </w:r>
    </w:p>
    <w:p>
      <w:pPr>
        <w:pStyle w:val="Normal"/>
        <w:numPr>
          <w:ilvl w:val="0"/>
          <w:numId w:val="11"/>
        </w:numPr>
        <w:suppressAutoHyphens w:val="false"/>
        <w:spacing w:before="0" w:after="29"/>
        <w:ind w:left="0" w:firstLine="426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силосных траншей, животноводческих и птицеводческих предприятий и других объектов, обусловливающих</w:t>
      </w:r>
    </w:p>
    <w:p>
      <w:pPr>
        <w:pStyle w:val="Normal"/>
        <w:numPr>
          <w:ilvl w:val="0"/>
          <w:numId w:val="11"/>
        </w:numPr>
        <w:suppressAutoHyphens w:val="false"/>
        <w:spacing w:before="0" w:after="29"/>
        <w:ind w:left="0" w:firstLine="426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опасность микробного загрязнения подземных вод;</w:t>
      </w:r>
    </w:p>
    <w:p>
      <w:pPr>
        <w:pStyle w:val="Normal"/>
        <w:numPr>
          <w:ilvl w:val="0"/>
          <w:numId w:val="11"/>
        </w:numPr>
        <w:suppressAutoHyphens w:val="false"/>
        <w:spacing w:before="0" w:after="0"/>
        <w:ind w:left="0" w:firstLine="426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применение удобрений и ядохимикатов;</w:t>
      </w:r>
    </w:p>
    <w:p>
      <w:pPr>
        <w:pStyle w:val="Normal"/>
        <w:numPr>
          <w:ilvl w:val="0"/>
          <w:numId w:val="11"/>
        </w:numPr>
        <w:suppressAutoHyphens w:val="false"/>
        <w:spacing w:before="0" w:after="29"/>
        <w:ind w:left="0" w:firstLine="426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рубка леса главного пользования и реконструкции.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Выполнение мероприятий по санитарному благоустройству территории населенного пункта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>
      <w:pPr>
        <w:pStyle w:val="Normal"/>
        <w:suppressAutoHyphens w:val="false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случае разработки и утверждения проектов зон санитарной охраны источников водоснабжения на территории Воскресенского сельского поселения, в настоящие Правила вносятся соответствующие изменения.</w:t>
      </w:r>
      <w:r>
        <w:br w:type="page"/>
      </w:r>
    </w:p>
    <w:p>
      <w:pPr>
        <w:pStyle w:val="Normal"/>
        <w:spacing w:before="0" w:after="0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>Приложение №1</w:t>
      </w:r>
    </w:p>
    <w:p>
      <w:pPr>
        <w:pStyle w:val="Normal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Санитарно-защитные зоны предприятий, сооружений и иных объектов Воскресенского сельского поселения</w:t>
      </w:r>
    </w:p>
    <w:p>
      <w:pPr>
        <w:pStyle w:val="Normal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tbl>
      <w:tblPr>
        <w:tblW w:w="9875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43"/>
        <w:gridCol w:w="2638"/>
        <w:gridCol w:w="2269"/>
        <w:gridCol w:w="2292"/>
        <w:gridCol w:w="2133"/>
      </w:tblGrid>
      <w:tr>
        <w:trPr>
          <w:tblHeader w:val="true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cs="Arial" w:ascii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 деятельности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Размер СЗЗ, м</w:t>
            </w:r>
          </w:p>
        </w:tc>
      </w:tr>
      <w:tr>
        <w:trPr>
          <w:trHeight w:val="796" w:hRule="atLeast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ООО «Народные промыслы»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с. Воскресенское,</w:t>
            </w:r>
          </w:p>
          <w:p>
            <w:pPr>
              <w:pStyle w:val="Normal"/>
              <w:spacing w:before="0" w:after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ул. Слободская,</w:t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eastAsia="Arial" w:cs="Arial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 w:ascii="Times New Roman" w:hAnsi="Times New Roman"/>
                <w:b/>
                <w:bCs/>
                <w:sz w:val="20"/>
                <w:szCs w:val="20"/>
                <w:lang w:eastAsia="ru-RU"/>
              </w:rPr>
              <w:t>д. 15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Производство лозоплетение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bCs/>
                <w:sz w:val="20"/>
                <w:szCs w:val="20"/>
                <w:lang w:eastAsia="ru-RU"/>
              </w:rPr>
              <w:t>(СанПиН 2.2.1/2.1.1.1200-03 п.</w:t>
            </w:r>
            <w:r>
              <w:rPr>
                <w:rFonts w:cs="Arial" w:ascii="Times New Roman" w:hAnsi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>
              <w:rPr>
                <w:rFonts w:cs="Arial" w:ascii="Times New Roman" w:hAnsi="Times New Roman"/>
                <w:b/>
                <w:bCs/>
                <w:sz w:val="20"/>
                <w:szCs w:val="20"/>
                <w:lang w:eastAsia="ru-RU"/>
              </w:rPr>
              <w:t>7.1.</w:t>
            </w:r>
            <w:r>
              <w:rPr>
                <w:rFonts w:cs="Arial" w:ascii="Times New Roman" w:hAnsi="Times New Roman"/>
                <w:b/>
                <w:bCs/>
                <w:sz w:val="20"/>
                <w:szCs w:val="20"/>
                <w:lang w:val="en-US" w:eastAsia="ru-RU"/>
              </w:rPr>
              <w:t>5</w:t>
            </w:r>
            <w:r>
              <w:rPr>
                <w:rFonts w:cs="Arial"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cs="Arial" w:ascii="Times New Roman" w:hAnsi="Times New Roman"/>
                <w:b/>
                <w:bCs/>
                <w:sz w:val="20"/>
                <w:szCs w:val="20"/>
                <w:lang w:val="en-US" w:eastAsia="ru-RU"/>
              </w:rPr>
              <w:t>IV.2</w:t>
            </w:r>
            <w:r>
              <w:rPr>
                <w:rFonts w:cs="Arial"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>
        <w:trPr/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Автозаправочная станция,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с. Воскресенское,</w:t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ул. Советская, д. 81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Заправка транспортных средств моторным топливом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bCs/>
                <w:sz w:val="20"/>
                <w:szCs w:val="20"/>
                <w:lang w:eastAsia="ru-RU"/>
              </w:rPr>
              <w:t>(СанПиН 2.2.1/2.1.1.1200-03 п.</w:t>
            </w:r>
            <w:r>
              <w:rPr>
                <w:rFonts w:cs="Arial" w:ascii="Times New Roman" w:hAnsi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>
              <w:rPr>
                <w:rFonts w:cs="Arial" w:ascii="Times New Roman" w:hAnsi="Times New Roman"/>
                <w:b/>
                <w:bCs/>
                <w:sz w:val="20"/>
                <w:szCs w:val="20"/>
                <w:lang w:eastAsia="ru-RU"/>
              </w:rPr>
              <w:t>7.1.</w:t>
            </w:r>
            <w:r>
              <w:rPr>
                <w:rFonts w:cs="Arial" w:ascii="Times New Roman" w:hAnsi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  <w:r>
              <w:rPr>
                <w:rFonts w:cs="Arial"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cs="Arial" w:ascii="Times New Roman" w:hAnsi="Times New Roman"/>
                <w:b/>
                <w:bCs/>
                <w:sz w:val="20"/>
                <w:szCs w:val="20"/>
                <w:lang w:val="en-US" w:eastAsia="ru-RU"/>
              </w:rPr>
              <w:t>IV.5</w:t>
            </w:r>
            <w:r>
              <w:rPr>
                <w:rFonts w:cs="Arial"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>
        <w:trPr/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86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СПК «Покровское»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9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д. Покровское,</w:t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eastAsia="Arial" w:cs="Arial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 w:ascii="Times New Roman" w:hAnsi="Times New Roman"/>
                <w:b/>
                <w:bCs/>
                <w:sz w:val="20"/>
                <w:szCs w:val="20"/>
                <w:lang w:eastAsia="ru-RU"/>
              </w:rPr>
              <w:t>ул. Центральная, д. 9</w:t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Производство </w:t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мясо -молочной продукции, растениеводство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bCs/>
                <w:sz w:val="20"/>
                <w:szCs w:val="20"/>
                <w:lang w:eastAsia="ru-RU"/>
              </w:rPr>
              <w:t>(СанПиН 2.2.1/2.1.1.1200-03 п.</w:t>
            </w:r>
            <w:r>
              <w:rPr>
                <w:rFonts w:cs="Arial" w:ascii="Times New Roman" w:hAnsi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>
              <w:rPr>
                <w:rFonts w:cs="Arial" w:ascii="Times New Roman" w:hAnsi="Times New Roman"/>
                <w:b/>
                <w:bCs/>
                <w:sz w:val="20"/>
                <w:szCs w:val="20"/>
                <w:lang w:eastAsia="ru-RU"/>
              </w:rPr>
              <w:t>7.1.11.</w:t>
            </w:r>
            <w:r>
              <w:rPr>
                <w:rFonts w:cs="Arial" w:ascii="Times New Roman" w:hAnsi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>
              <w:rPr>
                <w:rFonts w:cs="Arial" w:ascii="Times New Roman" w:hAnsi="Times New Roman"/>
                <w:b/>
                <w:bCs/>
                <w:sz w:val="20"/>
                <w:szCs w:val="20"/>
                <w:lang w:eastAsia="ru-RU"/>
              </w:rPr>
              <w:t>.1)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>Приложение №2</w:t>
      </w:r>
    </w:p>
    <w:p>
      <w:pPr>
        <w:pStyle w:val="Normal"/>
        <w:spacing w:before="0" w:after="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Водоохранные зоны водных объектов Воскресенского сельского поселения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 </w:t>
      </w:r>
    </w:p>
    <w:tbl>
      <w:tblPr>
        <w:tblW w:w="9875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62"/>
        <w:gridCol w:w="2175"/>
        <w:gridCol w:w="2775"/>
        <w:gridCol w:w="2625"/>
        <w:gridCol w:w="1738"/>
      </w:tblGrid>
      <w:tr>
        <w:trPr>
          <w:tblHeader w:val="true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cs="Arial" w:ascii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водного объекта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Ширина водоохранной зоны, м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Ширина прибрежной защитной полосы, м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Ширина береговой полосы, м</w:t>
            </w:r>
          </w:p>
        </w:tc>
      </w:tr>
      <w:tr>
        <w:trPr>
          <w:trHeight w:val="153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р. Шижегда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>
        <w:trPr>
          <w:trHeight w:val="153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р.Вазаль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>
        <w:trPr>
          <w:trHeight w:val="153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р.Теза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>
        <w:trPr>
          <w:trHeight w:val="23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Пруды б/н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>
        <w:trPr>
          <w:trHeight w:val="23" w:hRule="atLeast"/>
        </w:trPr>
        <w:tc>
          <w:tcPr>
            <w:tcW w:w="56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Озера б/н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 Воскресенского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                                                                 С.В.Поварков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 Совета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Воскресенского сельского поселения                                    С.А.Клюев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before="0" w:after="20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  <w:rFonts w:cs="Symbol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8"/>
        <w:szCs w:val="28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szCs w:val="28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szCs w:val="28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8"/>
        <w:b/>
        <w:rFonts w:cs="Symbol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8"/>
        <w:b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8"/>
        <w:b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  <w:sz w:val="28"/>
        <w:b/>
        <w:szCs w:val="28"/>
        <w:highlight w:val="white"/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 w:val="28"/>
        <w:rFonts w:cs="Times New Roman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8"/>
        <w:b w:val="false"/>
        <w:rFonts w:cs="Symbol"/>
        <w:color w:val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  <w:rFonts w:cs="Symbol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6"/>
    <w:pPr/>
    <w:rPr/>
  </w:style>
  <w:style w:type="paragraph" w:styleId="2">
    <w:name w:val="Заголовок 2"/>
    <w:basedOn w:val="Style16"/>
    <w:pPr/>
    <w:rPr/>
  </w:style>
  <w:style w:type="paragraph" w:styleId="3">
    <w:name w:val="Заголовок 3"/>
    <w:basedOn w:val="Style16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rsid w:val="00ae158c"/>
    <w:rPr>
      <w:rFonts w:ascii="Tahoma" w:hAnsi="Tahoma" w:cs="Tahoma"/>
      <w:sz w:val="16"/>
      <w:szCs w:val="1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Символ нумерации"/>
    <w:qFormat/>
    <w:rPr/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basedOn w:val="Style14"/>
    <w:rPr>
      <w:b/>
      <w:bCs/>
    </w:rPr>
  </w:style>
  <w:style w:type="character" w:styleId="WW8Num12z0">
    <w:name w:val="WW8Num12z0"/>
    <w:qFormat/>
    <w:rPr>
      <w:rFonts w:ascii="Symbol" w:hAnsi="Symbol" w:eastAsia="Arial" w:cs="Symbol"/>
      <w:sz w:val="28"/>
      <w:szCs w:val="28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4">
    <w:name w:val="WW8Num12z4"/>
    <w:qFormat/>
    <w:rPr>
      <w:rFonts w:ascii="Courier New" w:hAnsi="Courier New" w:cs="Courier New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2z0">
    <w:name w:val="WW8Num2z0"/>
    <w:qFormat/>
    <w:rPr>
      <w:rFonts w:ascii="Symbol" w:hAnsi="Symbol" w:cs="Times New Roman"/>
      <w:color w:val="000000"/>
      <w:sz w:val="28"/>
      <w:szCs w:val="28"/>
      <w:shd w:fill="FFFFFF" w:val="clear"/>
    </w:rPr>
  </w:style>
  <w:style w:type="character" w:styleId="WW8Num3z0">
    <w:name w:val="WW8Num3z0"/>
    <w:qFormat/>
    <w:rPr>
      <w:rFonts w:ascii="Symbol" w:hAnsi="Symbol" w:eastAsia="Times New Roman" w:cs="Times New Roman"/>
      <w:lang w:eastAsia="ru-RU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  <w:color w:val="000000"/>
      <w:lang w:val="ru-RU"/>
    </w:rPr>
  </w:style>
  <w:style w:type="character" w:styleId="WW8Num7z0">
    <w:name w:val="WW8Num7z0"/>
    <w:qFormat/>
    <w:rPr>
      <w:rFonts w:ascii="Symbol" w:hAnsi="Symbol" w:cs="Symbol"/>
    </w:rPr>
  </w:style>
  <w:style w:type="character" w:styleId="Appleconvertedspace">
    <w:name w:val="apple-converted-space"/>
    <w:basedOn w:val="Style14"/>
    <w:qFormat/>
    <w:rPr/>
  </w:style>
  <w:style w:type="character" w:styleId="Blk">
    <w:name w:val="blk"/>
    <w:basedOn w:val="Style14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  <w:color w:val="000000"/>
      <w:sz w:val="28"/>
      <w:szCs w:val="28"/>
      <w:lang w:eastAsia="ru-RU"/>
    </w:rPr>
  </w:style>
  <w:style w:type="character" w:styleId="WW8Num10z0">
    <w:name w:val="WW8Num10z0"/>
    <w:qFormat/>
    <w:rPr>
      <w:rFonts w:ascii="Symbol" w:hAnsi="Symbol" w:cs="Symbol"/>
    </w:rPr>
  </w:style>
  <w:style w:type="character" w:styleId="ListLabel1">
    <w:name w:val="ListLabel 1"/>
    <w:qFormat/>
    <w:rPr>
      <w:rFonts w:ascii="Times New Roman" w:hAnsi="Times New Roman" w:cs="Symbol"/>
      <w:sz w:val="28"/>
      <w:szCs w:val="28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Symbol"/>
      <w:b/>
      <w:sz w:val="28"/>
    </w:rPr>
  </w:style>
  <w:style w:type="character" w:styleId="ListLabel5">
    <w:name w:val="ListLabel 5"/>
    <w:qFormat/>
    <w:rPr>
      <w:rFonts w:ascii="Times New Roman" w:hAnsi="Times New Roman" w:cs="Times New Roman"/>
      <w:b/>
      <w:color w:val="000000"/>
      <w:sz w:val="28"/>
      <w:szCs w:val="28"/>
      <w:highlight w:val="white"/>
    </w:rPr>
  </w:style>
  <w:style w:type="character" w:styleId="ListLabel6">
    <w:name w:val="ListLabel 6"/>
    <w:qFormat/>
    <w:rPr>
      <w:rFonts w:ascii="Times New Roman" w:hAnsi="Times New Roman" w:cs="Times New Roman"/>
      <w:sz w:val="28"/>
      <w:lang w:eastAsia="ru-RU"/>
    </w:rPr>
  </w:style>
  <w:style w:type="character" w:styleId="ListLabel7">
    <w:name w:val="ListLabel 7"/>
    <w:qFormat/>
    <w:rPr>
      <w:rFonts w:ascii="Times New Roman" w:hAnsi="Times New Roman" w:cs="Symbol"/>
      <w:b w:val="false"/>
      <w:color w:val="000000"/>
      <w:sz w:val="28"/>
      <w:lang w:val="ru-RU"/>
    </w:rPr>
  </w:style>
  <w:style w:type="character" w:styleId="ListLabel8">
    <w:name w:val="ListLabel 8"/>
    <w:qFormat/>
    <w:rPr>
      <w:rFonts w:ascii="Times New Roman" w:hAnsi="Times New Roman" w:cs="Symbol"/>
      <w:color w:val="000000"/>
      <w:sz w:val="28"/>
      <w:szCs w:val="28"/>
      <w:lang w:eastAsia="ru-RU"/>
    </w:rPr>
  </w:style>
  <w:style w:type="character" w:styleId="ListLabel9">
    <w:name w:val="ListLabel 9"/>
    <w:qFormat/>
    <w:rPr>
      <w:rFonts w:ascii="Times New Roman" w:hAnsi="Times New Roman" w:cs="Symbol"/>
      <w:sz w:val="28"/>
      <w:szCs w:val="28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ascii="Times New Roman" w:hAnsi="Times New Roman" w:cs="Symbol"/>
      <w:b/>
      <w:sz w:val="28"/>
    </w:rPr>
  </w:style>
  <w:style w:type="character" w:styleId="ListLabel13">
    <w:name w:val="ListLabel 13"/>
    <w:qFormat/>
    <w:rPr>
      <w:rFonts w:ascii="Times New Roman" w:hAnsi="Times New Roman" w:cs="Times New Roman"/>
      <w:b/>
      <w:color w:val="000000"/>
      <w:sz w:val="28"/>
      <w:szCs w:val="28"/>
      <w:highlight w:val="white"/>
    </w:rPr>
  </w:style>
  <w:style w:type="character" w:styleId="ListLabel14">
    <w:name w:val="ListLabel 14"/>
    <w:qFormat/>
    <w:rPr>
      <w:rFonts w:ascii="Times New Roman" w:hAnsi="Times New Roman" w:cs="Times New Roman"/>
      <w:sz w:val="28"/>
      <w:lang w:eastAsia="ru-RU"/>
    </w:rPr>
  </w:style>
  <w:style w:type="character" w:styleId="ListLabel15">
    <w:name w:val="ListLabel 15"/>
    <w:qFormat/>
    <w:rPr>
      <w:rFonts w:ascii="Times New Roman" w:hAnsi="Times New Roman" w:cs="Symbol"/>
      <w:b w:val="false"/>
      <w:color w:val="000000"/>
      <w:sz w:val="28"/>
      <w:lang w:val="ru-RU"/>
    </w:rPr>
  </w:style>
  <w:style w:type="character" w:styleId="ListLabel16">
    <w:name w:val="ListLabel 16"/>
    <w:qFormat/>
    <w:rPr>
      <w:rFonts w:ascii="Times New Roman" w:hAnsi="Times New Roman" w:cs="Symbol"/>
      <w:color w:val="000000"/>
      <w:sz w:val="28"/>
      <w:szCs w:val="28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62f3a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e158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6"/>
    <w:pPr/>
    <w:rPr/>
  </w:style>
  <w:style w:type="paragraph" w:styleId="Style23">
    <w:name w:val="Подзаголовок"/>
    <w:basedOn w:val="Style16"/>
    <w:pPr/>
    <w:rPr/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paragraph" w:styleId="Style26">
    <w:name w:val="Обычный (веб)"/>
    <w:basedOn w:val="Normal"/>
    <w:qFormat/>
    <w:pPr>
      <w:suppressAutoHyphens w:val="false"/>
      <w:spacing w:before="100" w:after="100"/>
    </w:pPr>
    <w:rPr>
      <w:sz w:val="24"/>
      <w:szCs w:val="24"/>
    </w:rPr>
  </w:style>
  <w:style w:type="paragraph" w:styleId="Style27">
    <w:name w:val="Основной текст с отступом"/>
    <w:basedOn w:val="Normal"/>
    <w:pPr>
      <w:spacing w:before="0" w:after="120"/>
      <w:ind w:left="283" w:right="0" w:hanging="0"/>
    </w:pPr>
    <w:rPr/>
  </w:style>
  <w:style w:type="paragraph" w:styleId="21">
    <w:name w:val="Основной текст 21"/>
    <w:basedOn w:val="Normal"/>
    <w:qFormat/>
    <w:pPr>
      <w:widowControl w:val="false"/>
      <w:spacing w:lineRule="auto" w:line="480" w:before="0" w:after="120"/>
    </w:pPr>
    <w:rPr>
      <w:rFonts w:eastAsia="Lucida Sans Unicode"/>
      <w:sz w:val="24"/>
      <w:szCs w:val="24"/>
    </w:rPr>
  </w:style>
  <w:style w:type="paragraph" w:styleId="22">
    <w:name w:val="Îñíîâíîé òåêñò 2"/>
    <w:basedOn w:val="Normal"/>
    <w:qFormat/>
    <w:pPr>
      <w:widowControl w:val="false"/>
      <w:ind w:firstLine="720"/>
      <w:jc w:val="both"/>
    </w:pPr>
    <w:rPr>
      <w:rFonts w:eastAsia="Arial"/>
      <w:b/>
      <w:bCs/>
      <w:color w:val="000000"/>
      <w:sz w:val="24"/>
      <w:szCs w:val="24"/>
      <w:lang w:val="en-US"/>
    </w:rPr>
  </w:style>
  <w:style w:type="paragraph" w:styleId="Style28">
    <w:name w:val="Абзац списка"/>
    <w:basedOn w:val="Normal"/>
    <w:qFormat/>
    <w:pPr>
      <w:suppressAutoHyphens w:val="false"/>
      <w:spacing w:before="0" w:after="0"/>
      <w:ind w:left="720" w:hanging="0"/>
      <w:contextualSpacing/>
    </w:pPr>
    <w:rPr>
      <w:rFonts w:ascii="Verdana" w:hAnsi="Verdana" w:cs="Verdana"/>
    </w:rPr>
  </w:style>
  <w:style w:type="paragraph" w:styleId="S1">
    <w:name w:val="s_1"/>
    <w:basedOn w:val="Normal"/>
    <w:qFormat/>
    <w:pPr>
      <w:suppressAutoHyphens w:val="false"/>
      <w:spacing w:before="100" w:after="100"/>
    </w:pPr>
    <w:rPr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numbering" w:styleId="WW8Num12">
    <w:name w:val="WW8Num12"/>
  </w:style>
  <w:style w:type="numbering" w:styleId="WW8Num11">
    <w:name w:val="WW8Num1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2659</TotalTime>
  <Application>LibreOffice/5.0.1.2$Windows_x86 LibreOffice_project/81898c9f5c0d43f3473ba111d7b351050be20261</Application>
  <Paragraphs>235</Paragraphs>
  <Company>КонсультантПлюс Версия 4016.00.36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2017-02-08T12:34:00Z</dcterms:created>
  <dc:creator>Главбух</dc:creator>
  <dc:language>ru-RU</dc:language>
  <cp:lastPrinted>2017-05-17T15:50:11Z</cp:lastPrinted>
  <dcterms:modified xsi:type="dcterms:W3CDTF">2017-05-17T15:52:00Z</dcterms:modified>
  <cp:revision>65</cp:revision>
  <dc:title>"Налоговый кодекс Российской Федерации (часть вторая)" от 05.08.2000 N 117-ФЗ(ред. от 30.11.2016)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