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>По результатам торгов я</w:t>
        <w:br/>
        <w:t>приобрел нежилое здание, расположенное на земельном участке, который ранее</w:t>
        <w:br/>
        <w:t>уже</w:t>
        <w:br/>
        <w:t>реализован также посредством торгов в пользу другого лица. Могу ли я</w:t>
        <w:br/>
        <w:t>оспорить</w:t>
        <w:br/>
        <w:t>передачу прав на земельный участок?</w:t>
        <w:br/>
        <w:t>  Реализация нежилого здания без земельного</w:t>
        <w:br/>
        <w:t>участка, на котором оно возведено, противоречит законодательству.</w:t>
        <w:br/>
        <w:t>В силу пункта 4 статьи</w:t>
        <w:br/>
        <w:t>35 Земельного кодекса РФ отчуждение здания, сооружения, находящихся на</w:t>
        <w:br/>
        <w:t>земельном участке и принадлежащих одному лицу, проводится вместе с земельным</w:t>
        <w:br/>
        <w:t>участком, за исключением случаев, прямо указанных в данной норме.</w:t>
        <w:br/>
        <w:t>Согласно пунктам 1 и 2</w:t>
        <w:br/>
        <w:t>статьи 552 Гражданского кодекса РФ по договору продажи здания, строения и</w:t>
        <w:br/>
        <w:t>сооружения или другой недвижимости покупателю одновременно с передачей права</w:t>
        <w:br/>
        <w:t>собственности на такую недвижимость передаются права на земельный участок,</w:t>
        <w:br/>
        <w:t>занятый такой недвижимостью и необходимый для ее использования. В случае,</w:t>
        <w:br/>
        <w:t>когда</w:t>
        <w:br/>
        <w:t>продавец является собственником земельного участка, на котором находится</w:t>
        <w:br/>
        <w:t>продаваемая недвижимость, покупателю передается право собственности на</w:t>
        <w:br/>
        <w:t>земельный участок, занятый такой недвижимостью и необходимый для ее</w:t>
        <w:br/>
        <w:t>использования, если иное не предусмотрено законом.</w:t>
        <w:br/>
        <w:t>Статьей 28 Закона о</w:t>
        <w:br/>
        <w:t>приватизации предусмотрено, что приватизация объектов недвижимости</w:t>
        <w:br/>
        <w:t>осуществляется одновременно с отчуждением лицу, приобретающему такое</w:t>
        <w:br/>
        <w:t>имущество,</w:t>
        <w:br/>
        <w:t>земельных участков, занимаемых таким имуществом и необходимых для их</w:t>
        <w:br/>
        <w:t>использования.</w:t>
        <w:br/>
        <w:t>Аналогичное требование</w:t>
        <w:br/>
        <w:t>установлено пунктом 7 статьи 3 Федеральным законом от 25.10.2001 № 137-ФЗ «О</w:t>
        <w:br/>
        <w:t>введении в действие Земельного кодекса Российской Федерации».</w:t>
        <w:br/>
        <w:t>В пункте 11</w:t>
        <w:br/>
        <w:t>постановления Пленума Высшего Арбитражного Суда Российской Федерации от</w:t>
        <w:br/>
        <w:t>24.03.2005 № 11 «О некоторых вопросах, связанных с применением земельного</w:t>
        <w:br/>
        <w:t>законодательства» разъяснено, что сделка, воля сторон по которой направлена</w:t>
        <w:br/>
        <w:t>на</w:t>
        <w:br/>
        <w:t>отчуждение здания или сооружения без соответствующего земельного участка,</w:t>
        <w:br/>
        <w:t>или</w:t>
        <w:br/>
        <w:t>отчуждение земельного участка без находящихся на нем объектов недвижимости,</w:t>
        <w:br/>
        <w:t>если земельный участок и расположенные на нем объекты недвижимости</w:t>
        <w:br/>
        <w:t>принадлежат</w:t>
        <w:br/>
        <w:t>одному лицу, является ничтожной.</w:t>
        <w:br/>
        <w:t>Выход в гражданский</w:t>
        <w:br/>
        <w:t>оборот двух неразрывно связанных объектов по отдельности, не только</w:t>
        <w:br/>
        <w:t>противоречит требованиям закона, но и подрывает стабильность гражданского</w:t>
        <w:br/>
        <w:t>оборота, способствует возникновению конфликтов в коммерческой сфере при</w:t>
        <w:br/>
        <w:t>отсутствии изначально к тому предпосылок.</w:t>
        <w:br/>
        <w:t>Соответственно суд</w:t>
        <w:br/>
        <w:t>может признать такую сделку ничтожной по иску заинтересованного лица.</w:t>
        <w:br/>
        <w:t>Ст. помощник прокурора</w:t>
        <w:br/>
        <w:t>Савинского района А.</w:t>
        <w:br/>
        <w:t>Ф. Тимонин</w:t>
      </w:r>
    </w:p>
    <w:p>
      <w:pPr>
        <w:pStyle w:val="Normal"/>
        <w:widowControl/>
        <w:spacing w:lineRule="atLeast" w:line="420" w:before="0" w:after="0"/>
        <w:ind w:left="480" w:right="600" w:hanging="0"/>
        <w:rPr>
          <w:rFonts w:ascii="Arial" w:hAnsi="Arial"/>
          <w:b/>
          <w:b/>
          <w:i w:val="false"/>
          <w:i w:val="false"/>
          <w:caps w:val="false"/>
          <w:smallCaps w:val="false"/>
          <w:color w:val="333333"/>
          <w:spacing w:val="0"/>
          <w:sz w:val="40"/>
          <w:szCs w:val="28"/>
          <w:highlight w:val="white"/>
        </w:rPr>
      </w:pPr>
      <w:r>
        <w:rPr/>
      </w:r>
    </w:p>
    <w:p>
      <w:pPr>
        <w:pStyle w:val="Normal"/>
        <w:ind w:hanging="0"/>
        <w:rPr>
          <w:rFonts w:ascii="Arial" w:hAnsi="Arial"/>
          <w:b/>
          <w:b/>
          <w:i w:val="false"/>
          <w:i w:val="false"/>
          <w:caps w:val="false"/>
          <w:smallCaps w:val="false"/>
          <w:color w:val="333333"/>
          <w:spacing w:val="0"/>
          <w:sz w:val="40"/>
          <w:szCs w:val="28"/>
          <w:highlight w:val="white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LibreOffice/5.0.1.2$Windows_x86 LibreOffice_project/81898c9f5c0d43f3473ba111d7b351050be20261</Application>
  <Paragraphs>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2022-12-05T10:29:36Z</cp:lastPrinted>
  <dcterms:modified xsi:type="dcterms:W3CDTF">2022-12-05T10:30:37Z</dcterms:modified>
  <cp:revision>10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